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211676B" w14:textId="77777777" w:rsidR="0066238B" w:rsidRDefault="00983924" w:rsidP="001655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6238B" w:rsidRPr="0066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объекта: ВЛ 110 </w:t>
      </w:r>
      <w:proofErr w:type="spellStart"/>
      <w:r w:rsidR="0066238B" w:rsidRPr="0066238B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66238B" w:rsidRPr="0066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«ГОК – 3» (Двухцепная воздушная ЛЭП ВЛ-110 </w:t>
      </w:r>
      <w:proofErr w:type="spellStart"/>
      <w:r w:rsidR="0066238B" w:rsidRPr="0066238B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66238B" w:rsidRPr="0066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ПС №330 до ГПП-2 (ГОК-3, ГОК-4) по объекту: «Резервное электроснабжение потребителей АО «Михайловский ГОК им. А.В. </w:t>
      </w:r>
      <w:proofErr w:type="spellStart"/>
      <w:r w:rsidR="0066238B" w:rsidRPr="0066238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Варичева</w:t>
      </w:r>
      <w:proofErr w:type="spellEnd"/>
      <w:r w:rsidR="0066238B" w:rsidRPr="0066238B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переключательные пункты (далее – ПП): ПП-1 46:06:000000:1060 (ГОК-2 – ГОК-3), ПП-2 46:30:000006 (Горная-4 – Тяга-3), ПП-3 46:30:000053:493 (ГОК-1 – ГОК-8), ПП-4 46:30:000052:37 (Горная-2 – Тяга-1), ПП-5 46:30:000050:99 (Тяга-2 – Тяга-3)»</w:t>
      </w:r>
    </w:p>
    <w:p w14:paraId="0039D8AF" w14:textId="2CDC7F6E" w:rsidR="00983924" w:rsidRPr="00503442" w:rsidRDefault="00983924" w:rsidP="001655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4A760A00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A11B7" w:rsidRPr="008A11B7">
        <w:rPr>
          <w:rFonts w:ascii="Times New Roman" w:hAnsi="Times New Roman" w:cs="Times New Roman"/>
          <w:sz w:val="28"/>
          <w:szCs w:val="28"/>
        </w:rPr>
        <w:t>«</w:t>
      </w:r>
      <w:r w:rsidR="006F721E">
        <w:rPr>
          <w:rFonts w:ascii="Times New Roman" w:hAnsi="Times New Roman" w:cs="Times New Roman"/>
          <w:sz w:val="28"/>
          <w:szCs w:val="28"/>
        </w:rPr>
        <w:t>Волковский</w:t>
      </w:r>
      <w:r w:rsidR="008A11B7" w:rsidRPr="008A11B7">
        <w:rPr>
          <w:rFonts w:ascii="Times New Roman" w:hAnsi="Times New Roman" w:cs="Times New Roman"/>
          <w:sz w:val="28"/>
          <w:szCs w:val="28"/>
        </w:rPr>
        <w:t xml:space="preserve"> сельсовет» Железногорского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6F721E" w:rsidRPr="006F721E">
        <w:rPr>
          <w:rFonts w:ascii="Times New Roman" w:hAnsi="Times New Roman" w:cs="Times New Roman"/>
          <w:sz w:val="28"/>
          <w:szCs w:val="28"/>
        </w:rPr>
        <w:t>volkovo46.gosuslugi.ru</w:t>
      </w:r>
      <w:r w:rsidR="006F721E">
        <w:rPr>
          <w:rFonts w:ascii="Times New Roman" w:hAnsi="Times New Roman" w:cs="Times New Roman"/>
          <w:sz w:val="28"/>
          <w:szCs w:val="28"/>
        </w:rPr>
        <w:t xml:space="preserve"> </w:t>
      </w:r>
      <w:r w:rsidR="00AC5164" w:rsidRPr="00D24906">
        <w:rPr>
          <w:rFonts w:ascii="Times New Roman" w:hAnsi="Times New Roman"/>
          <w:sz w:val="28"/>
          <w:szCs w:val="28"/>
        </w:rPr>
        <w:t xml:space="preserve">с </w:t>
      </w:r>
      <w:r w:rsidR="001655AE">
        <w:rPr>
          <w:rFonts w:ascii="Times New Roman" w:hAnsi="Times New Roman"/>
          <w:sz w:val="28"/>
          <w:szCs w:val="28"/>
        </w:rPr>
        <w:t>26 ноября</w:t>
      </w:r>
      <w:r w:rsidR="00AC5164" w:rsidRPr="00D24906">
        <w:rPr>
          <w:rFonts w:ascii="Times New Roman" w:hAnsi="Times New Roman"/>
          <w:sz w:val="28"/>
          <w:szCs w:val="28"/>
        </w:rPr>
        <w:t xml:space="preserve"> 202</w:t>
      </w:r>
      <w:r w:rsidR="00AC5164">
        <w:rPr>
          <w:rFonts w:ascii="Times New Roman" w:hAnsi="Times New Roman"/>
          <w:sz w:val="28"/>
          <w:szCs w:val="28"/>
        </w:rPr>
        <w:t>5 года</w:t>
      </w:r>
      <w:r w:rsidR="00322162" w:rsidRPr="00322162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9F40FB0" w14:textId="77777777" w:rsidR="001655AE" w:rsidRPr="001655AE" w:rsidRDefault="001655AE" w:rsidP="001655A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19 ноября 2025 года по 10 декабря 2025 года.</w:t>
      </w:r>
    </w:p>
    <w:p w14:paraId="730A7C85" w14:textId="77777777" w:rsidR="001655AE" w:rsidRPr="001655AE" w:rsidRDefault="001655AE" w:rsidP="001655A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с. Волково, п. Ивановский,                         п. </w:t>
      </w:r>
      <w:proofErr w:type="spellStart"/>
      <w:r w:rsidRP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Азаровский</w:t>
      </w:r>
      <w:proofErr w:type="spellEnd"/>
      <w:r w:rsidRP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Благовещенский, п. Георгиевский, п. Громова Дубрава,   п. Ильинский, п. Никольский, п. Новая жизнь, п. Озерки, п. </w:t>
      </w:r>
      <w:proofErr w:type="spellStart"/>
      <w:r w:rsidRP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Пасерково</w:t>
      </w:r>
      <w:proofErr w:type="spellEnd"/>
      <w:r w:rsidRP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п. </w:t>
      </w:r>
      <w:proofErr w:type="spellStart"/>
      <w:r w:rsidRP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>Рясник</w:t>
      </w:r>
      <w:proofErr w:type="spellEnd"/>
      <w:r w:rsidRP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п. Светлый Дунай Волковского сельсовета Железногорского района Курской области экспозицию организовать по адресу: Курская область, Железногорский район, с. Волково, ул. Пионерская (здание Администрации Волковского сельсовета).</w:t>
      </w:r>
    </w:p>
    <w:p w14:paraId="6D1BBEAE" w14:textId="7F03A7A7" w:rsidR="001655AE" w:rsidRPr="001655AE" w:rsidRDefault="001655AE" w:rsidP="001655A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26 ноября 2025 года по 3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года.</w:t>
      </w:r>
    </w:p>
    <w:p w14:paraId="1EEC6DB7" w14:textId="14AA3E7B" w:rsidR="001655AE" w:rsidRDefault="001655AE" w:rsidP="001655A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13:00 до 17:00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50D70833" w:rsidR="00983924" w:rsidRDefault="00983924" w:rsidP="001655A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1655AE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28FA6" w14:textId="77777777" w:rsidR="00F24422" w:rsidRDefault="00F24422" w:rsidP="00EE7226">
      <w:pPr>
        <w:spacing w:after="0" w:line="240" w:lineRule="auto"/>
      </w:pPr>
      <w:r>
        <w:separator/>
      </w:r>
    </w:p>
  </w:endnote>
  <w:endnote w:type="continuationSeparator" w:id="0">
    <w:p w14:paraId="6A4DFA1B" w14:textId="77777777" w:rsidR="00F24422" w:rsidRDefault="00F24422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905EE" w14:textId="77777777" w:rsidR="00F24422" w:rsidRDefault="00F24422" w:rsidP="00EE7226">
      <w:pPr>
        <w:spacing w:after="0" w:line="240" w:lineRule="auto"/>
      </w:pPr>
      <w:r>
        <w:separator/>
      </w:r>
    </w:p>
  </w:footnote>
  <w:footnote w:type="continuationSeparator" w:id="0">
    <w:p w14:paraId="5840E47A" w14:textId="77777777" w:rsidR="00F24422" w:rsidRDefault="00F24422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33A"/>
    <w:rsid w:val="00154427"/>
    <w:rsid w:val="0015616E"/>
    <w:rsid w:val="001655A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3DAD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192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76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238B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21E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A11B7"/>
    <w:rsid w:val="008A59F0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3397F"/>
    <w:rsid w:val="0093600F"/>
    <w:rsid w:val="00950DC0"/>
    <w:rsid w:val="00951DDB"/>
    <w:rsid w:val="009536FA"/>
    <w:rsid w:val="00965CED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155"/>
    <w:rsid w:val="00AB128F"/>
    <w:rsid w:val="00AB142E"/>
    <w:rsid w:val="00AB2730"/>
    <w:rsid w:val="00AC22BF"/>
    <w:rsid w:val="00AC3B27"/>
    <w:rsid w:val="00AC5164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117C"/>
    <w:rsid w:val="00B3513C"/>
    <w:rsid w:val="00B3631A"/>
    <w:rsid w:val="00B413D1"/>
    <w:rsid w:val="00B47466"/>
    <w:rsid w:val="00B516B0"/>
    <w:rsid w:val="00B517DE"/>
    <w:rsid w:val="00B5500F"/>
    <w:rsid w:val="00B550CF"/>
    <w:rsid w:val="00B554DD"/>
    <w:rsid w:val="00B60D94"/>
    <w:rsid w:val="00B632AC"/>
    <w:rsid w:val="00B63F57"/>
    <w:rsid w:val="00B64475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4422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B6AC6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126</cp:revision>
  <cp:lastPrinted>2022-01-31T08:54:00Z</cp:lastPrinted>
  <dcterms:created xsi:type="dcterms:W3CDTF">2022-03-21T10:08:00Z</dcterms:created>
  <dcterms:modified xsi:type="dcterms:W3CDTF">2025-11-12T08:43:00Z</dcterms:modified>
</cp:coreProperties>
</file>