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2"/>
        <w:gridCol w:w="2585"/>
        <w:gridCol w:w="3650"/>
      </w:tblGrid>
      <w:tr w:rsidR="008B0A8C" w:rsidRPr="008B0A8C" w:rsidTr="00250388">
        <w:tc>
          <w:tcPr>
            <w:tcW w:w="3052" w:type="dxa"/>
          </w:tcPr>
          <w:p w:rsidR="008B0A8C" w:rsidRPr="008B0A8C" w:rsidRDefault="008B0A8C" w:rsidP="008B0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8B0A8C" w:rsidRPr="008B0A8C" w:rsidRDefault="008B0A8C" w:rsidP="008B0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8B0A8C" w:rsidRPr="008B0A8C" w:rsidRDefault="008B0A8C" w:rsidP="00250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A8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8B0A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B0A8C" w:rsidRDefault="008B0A8C" w:rsidP="00250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A8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0A8C">
              <w:rPr>
                <w:rFonts w:ascii="Times New Roman" w:hAnsi="Times New Roman" w:cs="Times New Roman"/>
                <w:sz w:val="28"/>
                <w:szCs w:val="28"/>
              </w:rPr>
              <w:t>диной учетной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централизации бюджетного учета</w:t>
            </w:r>
          </w:p>
          <w:p w:rsidR="00250388" w:rsidRDefault="00250388" w:rsidP="00250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приказа Министерства финансов и бюджетного контроля Курской области </w:t>
            </w:r>
            <w:proofErr w:type="gramEnd"/>
          </w:p>
          <w:p w:rsidR="00250388" w:rsidRPr="008B0A8C" w:rsidRDefault="00250388" w:rsidP="005B5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B5B60">
              <w:rPr>
                <w:rFonts w:ascii="Times New Roman" w:hAnsi="Times New Roman" w:cs="Times New Roman"/>
                <w:sz w:val="28"/>
                <w:szCs w:val="28"/>
              </w:rPr>
              <w:t>29.12.2024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B5B60">
              <w:rPr>
                <w:rFonts w:ascii="Times New Roman" w:hAnsi="Times New Roman" w:cs="Times New Roman"/>
                <w:sz w:val="28"/>
                <w:szCs w:val="28"/>
              </w:rPr>
              <w:t>12н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8B0A8C" w:rsidRPr="008B0A8C" w:rsidRDefault="008B0A8C" w:rsidP="008B0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docStart_16"/>
      <w:bookmarkStart w:id="2" w:name="_title_16"/>
      <w:bookmarkStart w:id="3" w:name="_ref_1-3b7ef99f32b748"/>
      <w:bookmarkEnd w:id="1"/>
    </w:p>
    <w:p w:rsidR="008B0A8C" w:rsidRDefault="008B0A8C" w:rsidP="008B0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A8C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8B0A8C" w:rsidRPr="008B0A8C" w:rsidRDefault="008B0A8C" w:rsidP="008B0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A8C">
        <w:rPr>
          <w:rFonts w:ascii="Times New Roman" w:hAnsi="Times New Roman" w:cs="Times New Roman"/>
          <w:b/>
          <w:sz w:val="28"/>
          <w:szCs w:val="28"/>
        </w:rPr>
        <w:t>признания в учете событий после отчетной даты и порядок раскрытия информации о них в отчетности</w:t>
      </w:r>
      <w:bookmarkEnd w:id="2"/>
      <w:bookmarkEnd w:id="3"/>
    </w:p>
    <w:p w:rsidR="008B0A8C" w:rsidRDefault="008B0A8C" w:rsidP="008B0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A8C" w:rsidRPr="008B0A8C" w:rsidRDefault="008B0A8C" w:rsidP="008B0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B0A8C">
        <w:rPr>
          <w:rFonts w:ascii="Times New Roman" w:hAnsi="Times New Roman" w:cs="Times New Roman"/>
          <w:sz w:val="28"/>
          <w:szCs w:val="28"/>
        </w:rPr>
        <w:t>В данные бюджетного (бухгалтерского) учета за отчетный год включается информация о фактах хозяйственной жизни, которые имели место в период между отчетной датой и датой подписания бюджетной (бухгалтерской) отчетности за отчетный год и оказали (могут оказать) существенное влияние на финансовое состояние, движение денег или результаты деятельности Уполномоченной организации и Субъектов централизованного учета (далее – события после отчетной даты).</w:t>
      </w:r>
      <w:proofErr w:type="gramEnd"/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2.Под существенным фактом хозяйственной жизни в данном случае признается событие, стоимостное значение которого составляет более 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0A8C">
        <w:rPr>
          <w:rFonts w:ascii="Times New Roman" w:hAnsi="Times New Roman" w:cs="Times New Roman"/>
          <w:sz w:val="28"/>
          <w:szCs w:val="28"/>
        </w:rPr>
        <w:t>процентов валюты баланса.</w:t>
      </w: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3. Корректирующие события после отчетной даты:</w:t>
      </w: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- объявление в установленном порядке дебитора организации банкротом, если по состоянию на отчетную дату в отношении данного дебитора уже осуществлялась процедура банкротства;</w:t>
      </w: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- урегулирование судебного спора, состоявшегося после окончания отчетного периода, в ходе которого подтвердился факт наличия существующего обязательства на отчетную дату;</w:t>
      </w: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- произведенная после отчетной даты оценка активов, результаты которой свидетельствуют об устойчивом и существенном снижении их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0A8C">
        <w:rPr>
          <w:rFonts w:ascii="Times New Roman" w:hAnsi="Times New Roman" w:cs="Times New Roman"/>
          <w:sz w:val="28"/>
          <w:szCs w:val="28"/>
        </w:rPr>
        <w:t>стоимости, определенной по состоянию на отчетную дату;</w:t>
      </w: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- обнаружение после отчетной даты существенной ошибки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0A8C">
        <w:rPr>
          <w:rFonts w:ascii="Times New Roman" w:hAnsi="Times New Roman" w:cs="Times New Roman"/>
          <w:sz w:val="28"/>
          <w:szCs w:val="28"/>
        </w:rPr>
        <w:t>бухгалтерском учете или нарушения законодательства при осуществлении деятельности организации, которые ведут к искажению бухгалтерской отчетности за отчетный период;</w:t>
      </w: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- обнаружение фактов мошенничества, в результате которых выявлены недостачи и, как следствие, завышение показателей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0A8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0A8C">
        <w:rPr>
          <w:rFonts w:ascii="Times New Roman" w:hAnsi="Times New Roman" w:cs="Times New Roman"/>
          <w:sz w:val="28"/>
          <w:szCs w:val="28"/>
        </w:rPr>
        <w:t>наличию в финансовой отчетности;</w:t>
      </w: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 xml:space="preserve">- расторжение договора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B0A8C">
        <w:rPr>
          <w:rFonts w:ascii="Times New Roman" w:hAnsi="Times New Roman" w:cs="Times New Roman"/>
          <w:sz w:val="28"/>
          <w:szCs w:val="28"/>
        </w:rPr>
        <w:t xml:space="preserve">аконом </w:t>
      </w:r>
      <w:r>
        <w:rPr>
          <w:rFonts w:ascii="Times New Roman" w:hAnsi="Times New Roman" w:cs="Times New Roman"/>
          <w:sz w:val="28"/>
          <w:szCs w:val="28"/>
        </w:rPr>
        <w:t>от 05.04.2013 № 44- ФЗ «О</w:t>
      </w:r>
      <w:r w:rsidRPr="008B0A8C">
        <w:rPr>
          <w:rFonts w:ascii="Times New Roman" w:hAnsi="Times New Roman" w:cs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0A8C">
        <w:rPr>
          <w:rFonts w:ascii="Times New Roman" w:hAnsi="Times New Roman" w:cs="Times New Roman"/>
          <w:sz w:val="28"/>
          <w:szCs w:val="28"/>
        </w:rPr>
        <w:t xml:space="preserve"> </w:t>
      </w:r>
      <w:r w:rsidRPr="008B0A8C">
        <w:rPr>
          <w:rFonts w:ascii="Times New Roman" w:hAnsi="Times New Roman" w:cs="Times New Roman"/>
          <w:sz w:val="28"/>
          <w:szCs w:val="28"/>
        </w:rPr>
        <w:lastRenderedPageBreak/>
        <w:t>за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0A8C">
        <w:rPr>
          <w:rFonts w:ascii="Times New Roman" w:hAnsi="Times New Roman" w:cs="Times New Roman"/>
          <w:sz w:val="28"/>
          <w:szCs w:val="28"/>
        </w:rPr>
        <w:t>отчетный год, если соглашение о расторжении подписано до момента сдачи консолидированной отчетности;</w:t>
      </w:r>
    </w:p>
    <w:p w:rsidR="008B0A8C" w:rsidRPr="00250388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- признание обязательства по налоговым платежам на основании налоговых деклараций (транспортного, земельного) за отчетный год, при условии, что декларация за отчетный год принята УФНС до момента сдачи консолидированной отчетности</w:t>
      </w:r>
      <w:r w:rsidR="00703D2F" w:rsidRPr="00703D2F">
        <w:rPr>
          <w:rFonts w:ascii="Times New Roman" w:hAnsi="Times New Roman" w:cs="Times New Roman"/>
          <w:sz w:val="28"/>
          <w:szCs w:val="28"/>
        </w:rPr>
        <w:t>;</w:t>
      </w:r>
    </w:p>
    <w:p w:rsidR="00703D2F" w:rsidRPr="00960C0F" w:rsidRDefault="00703D2F" w:rsidP="00703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0C0F">
        <w:rPr>
          <w:rFonts w:ascii="Times New Roman" w:hAnsi="Times New Roman" w:cs="Times New Roman"/>
          <w:sz w:val="28"/>
          <w:szCs w:val="28"/>
        </w:rPr>
        <w:t>признание обязательств (денежных обязательств и кредиторской задолженности) по оплате произведенных (выполненных (оказанных) до</w:t>
      </w:r>
      <w:r w:rsidR="00AF119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</w:t>
      </w:r>
      <w:r w:rsidR="00AF119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января года, следующего за отчетным,</w:t>
      </w:r>
      <w:r w:rsidRPr="00960C0F">
        <w:rPr>
          <w:rFonts w:ascii="Times New Roman" w:hAnsi="Times New Roman" w:cs="Times New Roman"/>
          <w:sz w:val="28"/>
          <w:szCs w:val="28"/>
        </w:rPr>
        <w:t xml:space="preserve"> поставок товаров, работ (услуг) на основании первичных учетных документов (актов приемки), подписанных в </w:t>
      </w:r>
      <w:r>
        <w:rPr>
          <w:rFonts w:ascii="Times New Roman" w:hAnsi="Times New Roman" w:cs="Times New Roman"/>
          <w:sz w:val="28"/>
          <w:szCs w:val="28"/>
        </w:rPr>
        <w:t>следующем за отчетным годом до даты представления консолидированной отчетности Курской области,</w:t>
      </w:r>
      <w:r w:rsidRPr="00960C0F">
        <w:rPr>
          <w:rFonts w:ascii="Times New Roman" w:hAnsi="Times New Roman" w:cs="Times New Roman"/>
          <w:sz w:val="28"/>
          <w:szCs w:val="28"/>
        </w:rPr>
        <w:t xml:space="preserve"> осуществляется последним днем отчетного финансового года, с отражением кредиторской задолженности по состоянию </w:t>
      </w:r>
      <w:r>
        <w:rPr>
          <w:rFonts w:ascii="Times New Roman" w:hAnsi="Times New Roman" w:cs="Times New Roman"/>
          <w:sz w:val="28"/>
          <w:szCs w:val="28"/>
        </w:rPr>
        <w:t>на 1 января следующего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 года</w:t>
      </w:r>
      <w:r w:rsidRPr="00960C0F">
        <w:rPr>
          <w:rFonts w:ascii="Times New Roman" w:hAnsi="Times New Roman" w:cs="Times New Roman"/>
          <w:sz w:val="28"/>
          <w:szCs w:val="28"/>
        </w:rPr>
        <w:t xml:space="preserve"> и раскрытием качественных характеристик таковой задолженности (текущая, краткосрочная (долгосрочная)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B0A8C">
        <w:rPr>
          <w:rFonts w:ascii="Times New Roman" w:hAnsi="Times New Roman" w:cs="Times New Roman"/>
          <w:sz w:val="28"/>
          <w:szCs w:val="28"/>
        </w:rPr>
        <w:t>Некорректирующие</w:t>
      </w:r>
      <w:proofErr w:type="spellEnd"/>
      <w:r w:rsidRPr="008B0A8C">
        <w:rPr>
          <w:rFonts w:ascii="Times New Roman" w:hAnsi="Times New Roman" w:cs="Times New Roman"/>
          <w:sz w:val="28"/>
          <w:szCs w:val="28"/>
        </w:rPr>
        <w:t xml:space="preserve"> события – события, которые никакие финансовые показатели не меняют. Такие факты хозяйственной жизни раскрываются в пояснениях к бухгалтерскому балансу. При этом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0A8C">
        <w:rPr>
          <w:rFonts w:ascii="Times New Roman" w:hAnsi="Times New Roman" w:cs="Times New Roman"/>
          <w:sz w:val="28"/>
          <w:szCs w:val="28"/>
        </w:rPr>
        <w:t>отчетном периоде никакие записи в бухгалтерском (синтетическом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B0A8C">
        <w:rPr>
          <w:rFonts w:ascii="Times New Roman" w:hAnsi="Times New Roman" w:cs="Times New Roman"/>
          <w:sz w:val="28"/>
          <w:szCs w:val="28"/>
        </w:rPr>
        <w:t xml:space="preserve">аналитическом) учете не производятся. К </w:t>
      </w:r>
      <w:proofErr w:type="spellStart"/>
      <w:r w:rsidRPr="008B0A8C">
        <w:rPr>
          <w:rFonts w:ascii="Times New Roman" w:hAnsi="Times New Roman" w:cs="Times New Roman"/>
          <w:sz w:val="28"/>
          <w:szCs w:val="28"/>
        </w:rPr>
        <w:t>некорректирующим</w:t>
      </w:r>
      <w:proofErr w:type="spellEnd"/>
      <w:r w:rsidRPr="008B0A8C">
        <w:rPr>
          <w:rFonts w:ascii="Times New Roman" w:hAnsi="Times New Roman" w:cs="Times New Roman"/>
          <w:sz w:val="28"/>
          <w:szCs w:val="28"/>
        </w:rPr>
        <w:t xml:space="preserve"> событиям после отчетной даты относятся:</w:t>
      </w: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- принятие решения о реорганизации учреждения (организации);</w:t>
      </w: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- реконструкция или планируемая реконструкция;</w:t>
      </w: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- крупная сделка, связанная с приобретением и выбытием основных средств и финансовых вложений;</w:t>
      </w: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- пожар, авария, стихийное бедствие или другая чрезвычайная ситуация, в результате которой уничтожена значительная часть активов;</w:t>
      </w: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- прекращение существенной части основной деятельности, если это нельзя было предвидеть по состоянию на отчетную дату;</w:t>
      </w: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- существенное снижение стоимости основных средств, если данное снижение имело место после отчетной даты;</w:t>
      </w: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- непрогнозируемое изменение курсов иностранных валют после отчетной даты;</w:t>
      </w:r>
    </w:p>
    <w:p w:rsidR="008B0A8C" w:rsidRPr="008B0A8C" w:rsidRDefault="008B0A8C" w:rsidP="008B0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A8C">
        <w:rPr>
          <w:rFonts w:ascii="Times New Roman" w:hAnsi="Times New Roman" w:cs="Times New Roman"/>
          <w:sz w:val="28"/>
          <w:szCs w:val="28"/>
        </w:rPr>
        <w:t>- действия органов государственной власти (национализация и т.п.).</w:t>
      </w:r>
    </w:p>
    <w:p w:rsidR="00A7493F" w:rsidRPr="008B0A8C" w:rsidRDefault="00A7493F" w:rsidP="008B0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7493F" w:rsidRPr="008B0A8C" w:rsidSect="008B0A8C">
      <w:headerReference w:type="defaul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80D" w:rsidRDefault="002A680D" w:rsidP="004B7D25">
      <w:pPr>
        <w:spacing w:after="0" w:line="240" w:lineRule="auto"/>
      </w:pPr>
      <w:r>
        <w:separator/>
      </w:r>
    </w:p>
  </w:endnote>
  <w:endnote w:type="continuationSeparator" w:id="0">
    <w:p w:rsidR="002A680D" w:rsidRDefault="002A680D" w:rsidP="004B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80D" w:rsidRDefault="002A680D" w:rsidP="004B7D25">
      <w:pPr>
        <w:spacing w:after="0" w:line="240" w:lineRule="auto"/>
      </w:pPr>
      <w:r>
        <w:separator/>
      </w:r>
    </w:p>
  </w:footnote>
  <w:footnote w:type="continuationSeparator" w:id="0">
    <w:p w:rsidR="002A680D" w:rsidRDefault="002A680D" w:rsidP="004B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46984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7D25" w:rsidRPr="004B7D25" w:rsidRDefault="00DD29A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7D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B7D25" w:rsidRPr="004B7D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7D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5B6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B7D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7D25" w:rsidRDefault="004B7D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8C"/>
    <w:rsid w:val="00250388"/>
    <w:rsid w:val="002A680D"/>
    <w:rsid w:val="003F278B"/>
    <w:rsid w:val="004B7D25"/>
    <w:rsid w:val="00595A47"/>
    <w:rsid w:val="005B5B60"/>
    <w:rsid w:val="006602E7"/>
    <w:rsid w:val="00703D2F"/>
    <w:rsid w:val="0076470C"/>
    <w:rsid w:val="008476C9"/>
    <w:rsid w:val="008A3B93"/>
    <w:rsid w:val="008B0A8C"/>
    <w:rsid w:val="008C23F1"/>
    <w:rsid w:val="008F35E3"/>
    <w:rsid w:val="00A7493F"/>
    <w:rsid w:val="00AF1191"/>
    <w:rsid w:val="00BF0808"/>
    <w:rsid w:val="00DD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7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7D25"/>
  </w:style>
  <w:style w:type="paragraph" w:styleId="a6">
    <w:name w:val="footer"/>
    <w:basedOn w:val="a"/>
    <w:link w:val="a7"/>
    <w:uiPriority w:val="99"/>
    <w:unhideWhenUsed/>
    <w:rsid w:val="004B7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7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7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7D25"/>
  </w:style>
  <w:style w:type="paragraph" w:styleId="a6">
    <w:name w:val="footer"/>
    <w:basedOn w:val="a"/>
    <w:link w:val="a7"/>
    <w:uiPriority w:val="99"/>
    <w:unhideWhenUsed/>
    <w:rsid w:val="004B7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Наталья Петровна</dc:creator>
  <cp:lastModifiedBy>Савенкова Евгения Валерьевна</cp:lastModifiedBy>
  <cp:revision>4</cp:revision>
  <dcterms:created xsi:type="dcterms:W3CDTF">2024-01-26T05:55:00Z</dcterms:created>
  <dcterms:modified xsi:type="dcterms:W3CDTF">2024-01-30T14:51:00Z</dcterms:modified>
</cp:coreProperties>
</file>