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5"/>
        <w:ind w:left="5400" w:right="-1" w:firstLine="0"/>
        <w:jc w:val="center"/>
        <w:widowControl/>
        <w:tabs>
          <w:tab w:val="left" w:pos="1701" w:leader="none"/>
        </w:tabs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УТВЕРЖДАЮ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pStyle w:val="789"/>
        <w:ind w:left="5103" w:firstLine="0"/>
        <w:jc w:val="center"/>
        <w:widowControl/>
        <w:rPr>
          <w:rFonts w:ascii="PT Astra Serif" w:hAnsi="PT Astra Serif" w:cs="PT Astra Serif"/>
          <w:color w:val="fb290d"/>
          <w:sz w:val="28"/>
        </w:rPr>
      </w:pPr>
      <w:r>
        <w:rPr>
          <w:rFonts w:ascii="PT Astra Serif" w:hAnsi="PT Astra Serif" w:eastAsia="PT Astra Serif" w:cs="PT Astra Serif"/>
          <w:color w:val="fb290d"/>
          <w:sz w:val="28"/>
        </w:rPr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Председатель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общественного совета при Министерстве правового обеспечения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Курской области</w:t>
      </w:r>
      <w:r>
        <w:rPr>
          <w:rFonts w:ascii="PT Astra Serif" w:hAnsi="PT Astra Serif" w:cs="PT Astra Serif"/>
          <w:color w:val="fb290d"/>
          <w:sz w:val="28"/>
        </w:rPr>
      </w:r>
      <w:r>
        <w:rPr>
          <w:rFonts w:ascii="PT Astra Serif" w:hAnsi="PT Astra Serif" w:cs="PT Astra Serif"/>
          <w:color w:val="fb290d"/>
          <w:sz w:val="28"/>
        </w:rPr>
      </w:r>
    </w:p>
    <w:p>
      <w:pPr>
        <w:pStyle w:val="789"/>
        <w:ind w:left="5103" w:firstLine="0"/>
        <w:jc w:val="center"/>
        <w:widowControl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789"/>
        <w:ind w:left="5103" w:firstLine="0"/>
        <w:jc w:val="center"/>
        <w:widowControl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_____________В.Ф. Брынцев</w:t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789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789"/>
        <w:jc w:val="center"/>
        <w:widowControl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 xml:space="preserve">ПРОТОКОЛ №</w:t>
      </w:r>
      <w:r>
        <w:rPr>
          <w:rFonts w:ascii="PT Astra Serif" w:hAnsi="PT Astra Serif"/>
          <w:b/>
          <w:color w:val="000000"/>
          <w:sz w:val="28"/>
        </w:rPr>
        <w:t xml:space="preserve"> 3</w:t>
      </w:r>
      <w:r>
        <w:rPr>
          <w:rFonts w:ascii="PT Astra Serif" w:hAnsi="PT Astra Serif"/>
          <w:b/>
          <w:color w:val="000000"/>
          <w:sz w:val="28"/>
        </w:rPr>
      </w:r>
      <w:r>
        <w:rPr>
          <w:rFonts w:ascii="PT Astra Serif" w:hAnsi="PT Astra Serif"/>
          <w:b/>
          <w:color w:val="000000"/>
          <w:sz w:val="28"/>
        </w:rPr>
      </w:r>
    </w:p>
    <w:p>
      <w:pPr>
        <w:pStyle w:val="790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</w:rPr>
        <w:t xml:space="preserve">заседания общественного совета при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0"/>
        <w:jc w:val="center"/>
        <w:rPr>
          <w:color w:val="000000"/>
          <w:sz w:val="28"/>
          <w:szCs w:val="28"/>
        </w:rPr>
      </w:pPr>
      <w:r>
        <w:rPr>
          <w:b/>
          <w:sz w:val="28"/>
        </w:rPr>
        <w:t xml:space="preserve">Министерстве правового обеспечения Курской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89"/>
        <w:jc w:val="center"/>
        <w:widowControl/>
        <w:rPr>
          <w:rFonts w:ascii="PT Astra Serif" w:hAnsi="PT Astra Serif"/>
          <w:color w:val="fb290d"/>
          <w:sz w:val="28"/>
        </w:rPr>
      </w:pPr>
      <w:r>
        <w:rPr>
          <w:rFonts w:ascii="PT Astra Serif" w:hAnsi="PT Astra Serif"/>
          <w:b/>
          <w:color w:val="000000"/>
          <w:sz w:val="28"/>
        </w:rPr>
      </w:r>
      <w:r>
        <w:rPr>
          <w:rFonts w:ascii="PT Astra Serif" w:hAnsi="PT Astra Serif"/>
          <w:color w:val="fb290d"/>
          <w:sz w:val="28"/>
        </w:rPr>
      </w:r>
      <w:r>
        <w:rPr>
          <w:rFonts w:ascii="PT Astra Serif" w:hAnsi="PT Astra Serif"/>
          <w:color w:val="fb290d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 сентября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2025</w:t>
      </w:r>
      <w:r>
        <w:rPr>
          <w:rFonts w:ascii="PT Astra Serif" w:hAnsi="PT Astra Serif"/>
          <w:sz w:val="28"/>
        </w:rPr>
        <w:t xml:space="preserve"> года                       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г. Курск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</w:t>
      </w:r>
      <w:r>
        <w:rPr>
          <w:rFonts w:ascii="PT Astra Serif" w:hAnsi="PT Astra Serif"/>
          <w:sz w:val="28"/>
        </w:rPr>
        <w:t xml:space="preserve">5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часов </w:t>
      </w:r>
      <w:r>
        <w:rPr>
          <w:rFonts w:ascii="PT Astra Serif" w:hAnsi="PT Astra Serif"/>
          <w:sz w:val="28"/>
        </w:rPr>
        <w:t xml:space="preserve">0</w:t>
      </w:r>
      <w:r>
        <w:rPr>
          <w:rFonts w:ascii="PT Astra Serif" w:hAnsi="PT Astra Serif"/>
          <w:sz w:val="28"/>
        </w:rPr>
        <w:t xml:space="preserve">0 минут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  <w:highlight w:val="yellow"/>
        </w:rPr>
      </w:pPr>
      <w:r>
        <w:rPr>
          <w:rFonts w:ascii="PT Astra Serif" w:hAnsi="PT Astra Serif"/>
          <w:sz w:val="28"/>
          <w:highlight w:val="yellow"/>
        </w:rPr>
      </w:r>
      <w:r>
        <w:rPr>
          <w:rFonts w:ascii="PT Astra Serif" w:hAnsi="PT Astra Serif"/>
          <w:sz w:val="28"/>
          <w:highlight w:val="yellow"/>
        </w:rPr>
      </w:r>
      <w:r>
        <w:rPr>
          <w:rFonts w:ascii="PT Astra Serif" w:hAnsi="PT Astra Serif"/>
          <w:sz w:val="28"/>
          <w:highlight w:val="yellow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Присутствовали: 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Члены совета: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Брынцев В.Ф.,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Моргунов Ю.М.,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</w:rPr>
        <w:t xml:space="preserve">Самойлов А.В.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jc w:val="both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highlight w:val="none"/>
        </w:rPr>
      </w:r>
      <w:r>
        <w:rPr>
          <w:rFonts w:ascii="PT Astra Serif" w:hAnsi="PT Astra Serif"/>
          <w:sz w:val="28"/>
        </w:rPr>
        <w:t xml:space="preserve">Левитская Г.Б</w:t>
      </w:r>
      <w:r>
        <w:rPr>
          <w:rFonts w:ascii="PT Astra Serif" w:hAnsi="PT Astra Serif"/>
          <w:sz w:val="28"/>
        </w:rPr>
        <w:t xml:space="preserve">.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  <w:t xml:space="preserve">Чуб Н.В.,</w:t>
      </w:r>
      <w:r>
        <w:rPr>
          <w:rFonts w:ascii="PT Astra Serif" w:hAnsi="PT Astra Serif"/>
          <w:sz w:val="28"/>
          <w:highlight w:val="none"/>
        </w:rPr>
      </w:r>
      <w:r/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Шергунова Е.А.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Бухтияров В.Ф.,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Лашов Ю.А. -  временно исполняющий обязанности заместителя министра правового обеспечения </w:t>
      </w:r>
      <w:r>
        <w:rPr>
          <w:rFonts w:ascii="PT Astra Serif" w:hAnsi="PT Astra Serif"/>
          <w:sz w:val="28"/>
        </w:rPr>
        <w:t xml:space="preserve">Курской области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Скоморохова Е.В. – начальник главного управления организационного обеспечения деятельности мировых судей и кадровой работы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Апалькова Н.А. – заместитель начальника </w:t>
      </w:r>
      <w:r>
        <w:rPr>
          <w:rFonts w:ascii="PT Astra Serif" w:hAnsi="PT Astra Serif"/>
          <w:sz w:val="28"/>
        </w:rPr>
        <w:t xml:space="preserve">главного управления организационного обеспечения деятельности мировых судей и кадровой работы.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Пархоменко А.В. – </w:t>
      </w:r>
      <w:r>
        <w:rPr>
          <w:rFonts w:ascii="PT Astra Serif" w:hAnsi="PT Astra Serif"/>
          <w:sz w:val="28"/>
        </w:rPr>
        <w:t xml:space="preserve">референт </w:t>
      </w:r>
      <w:r>
        <w:rPr>
          <w:rFonts w:ascii="PT Astra Serif" w:hAnsi="PT Astra Serif"/>
          <w:sz w:val="28"/>
        </w:rPr>
        <w:t xml:space="preserve">главного управления организационного обеспечения деятельности мировых судей и кадровой работы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color w:val="fb290d"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fb290d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color w:val="fb290d"/>
          <w:sz w:val="28"/>
        </w:rPr>
      </w:r>
    </w:p>
    <w:p>
      <w:pPr>
        <w:ind w:left="0" w:firstLine="0"/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Кворум имеется, общественный совет правомочен принимать решения.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ind w:left="0" w:firstLine="720"/>
        <w:jc w:val="center"/>
        <w:widowControl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highlight w:val="none"/>
        </w:rPr>
      </w:r>
      <w:r>
        <w:rPr>
          <w:rFonts w:ascii="PT Astra Serif" w:hAnsi="PT Astra Serif"/>
          <w:b/>
          <w:sz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ind w:left="0" w:firstLine="720"/>
        <w:jc w:val="center"/>
        <w:widowControl/>
        <w:rPr>
          <w:rFonts w:ascii="PT Astra Serif" w:hAnsi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</w:p>
    <w:p>
      <w:pPr>
        <w:ind w:left="0" w:firstLine="720"/>
        <w:jc w:val="center"/>
        <w:widowControl/>
        <w:rPr>
          <w:rFonts w:ascii="PT Astra Serif" w:hAnsi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sz w:val="28"/>
          <w:highlight w:val="none"/>
        </w:rPr>
      </w:r>
      <w:r>
        <w:rPr>
          <w:rFonts w:ascii="PT Astra Serif" w:hAnsi="PT Astra Serif"/>
          <w:b/>
          <w:sz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</w:p>
    <w:p>
      <w:pPr>
        <w:ind w:left="0" w:firstLine="720"/>
        <w:jc w:val="center"/>
        <w:widowControl/>
        <w:rPr>
          <w:rFonts w:ascii="PT Astra Serif" w:hAnsi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sz w:val="28"/>
        </w:rPr>
        <w:t xml:space="preserve">Повестка дня:</w:t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</w:p>
    <w:p>
      <w:pPr>
        <w:ind w:left="0" w:firstLine="709"/>
        <w:jc w:val="center"/>
        <w:widowControl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</w:p>
    <w:p>
      <w:pPr>
        <w:ind w:firstLine="720"/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 xml:space="preserve">Обсуждение хода реализации г</w:t>
      </w:r>
      <w:r>
        <w:rPr>
          <w:rFonts w:ascii="PT Astra Serif" w:hAnsi="PT Astra Serif"/>
          <w:sz w:val="28"/>
        </w:rPr>
        <w:t xml:space="preserve">о</w:t>
      </w:r>
      <w:r>
        <w:rPr>
          <w:rFonts w:ascii="PT Astra Serif" w:hAnsi="PT Astra Serif"/>
          <w:sz w:val="28"/>
        </w:rPr>
        <w:t xml:space="preserve">сударственной программы Ку</w:t>
      </w:r>
      <w:r>
        <w:rPr>
          <w:rFonts w:ascii="PT Astra Serif" w:hAnsi="PT Astra Serif"/>
          <w:sz w:val="28"/>
        </w:rPr>
        <w:t xml:space="preserve">р</w:t>
      </w:r>
      <w:r>
        <w:rPr>
          <w:rFonts w:ascii="PT Astra Serif" w:hAnsi="PT Astra Serif"/>
          <w:sz w:val="28"/>
        </w:rPr>
        <w:t xml:space="preserve">ской области «Создание у</w:t>
      </w:r>
      <w:r>
        <w:rPr>
          <w:rFonts w:ascii="PT Astra Serif" w:hAnsi="PT Astra Serif"/>
          <w:sz w:val="28"/>
        </w:rPr>
        <w:t xml:space="preserve">с</w:t>
      </w:r>
      <w:r>
        <w:rPr>
          <w:rFonts w:ascii="PT Astra Serif" w:hAnsi="PT Astra Serif"/>
          <w:sz w:val="28"/>
        </w:rPr>
        <w:t xml:space="preserve">ловий для эффективного испо</w:t>
      </w:r>
      <w:r>
        <w:rPr>
          <w:rFonts w:ascii="PT Astra Serif" w:hAnsi="PT Astra Serif"/>
          <w:sz w:val="28"/>
        </w:rPr>
        <w:t xml:space="preserve">л</w:t>
      </w:r>
      <w:r>
        <w:rPr>
          <w:rFonts w:ascii="PT Astra Serif" w:hAnsi="PT Astra Serif"/>
          <w:sz w:val="28"/>
        </w:rPr>
        <w:t xml:space="preserve">нения полномочий в сфере ю</w:t>
      </w:r>
      <w:r>
        <w:rPr>
          <w:rFonts w:ascii="PT Astra Serif" w:hAnsi="PT Astra Serif"/>
          <w:sz w:val="28"/>
        </w:rPr>
        <w:t xml:space="preserve">с</w:t>
      </w:r>
      <w:r>
        <w:rPr>
          <w:rFonts w:ascii="PT Astra Serif" w:hAnsi="PT Astra Serif"/>
          <w:sz w:val="28"/>
        </w:rPr>
        <w:t xml:space="preserve">тиции» за первое полугодие 2025 года</w:t>
      </w:r>
      <w:r>
        <w:rPr>
          <w:rFonts w:ascii="PT Astra Serif" w:hAnsi="PT Astra Serif"/>
          <w:sz w:val="28"/>
        </w:rPr>
        <w:t xml:space="preserve">.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ind w:firstLine="720"/>
        <w:jc w:val="both"/>
        <w:widowControl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2. Обсуждение общественным советом  результатов работы по </w:t>
      </w:r>
      <w:r>
        <w:rPr>
          <w:rFonts w:ascii="PT Astra Serif" w:hAnsi="PT Astra Serif"/>
          <w:b w:val="0"/>
          <w:sz w:val="28"/>
        </w:rPr>
        <w:t xml:space="preserve">разработке и актуализации  Министерством в 2025 году</w:t>
      </w:r>
      <w:r>
        <w:rPr>
          <w:rFonts w:ascii="PT Astra Serif" w:hAnsi="PT Astra Serif"/>
          <w:b w:val="0"/>
          <w:sz w:val="28"/>
        </w:rPr>
        <w:t xml:space="preserve">   нормативных правовых документов, связанных с вопросами  противодействия коррупции. </w:t>
      </w: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</w:p>
    <w:p>
      <w:pPr>
        <w:ind w:left="0" w:firstLine="0"/>
        <w:jc w:val="both"/>
        <w:widowControl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</w:p>
    <w:p>
      <w:pPr>
        <w:jc w:val="both"/>
        <w:widowControl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По вопросу №</w:t>
      </w:r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1 слушали: </w:t>
      </w:r>
      <w:r>
        <w:rPr>
          <w:rFonts w:ascii="PT Astra Serif" w:hAnsi="PT Astra Serif"/>
          <w:b/>
          <w:sz w:val="28"/>
        </w:rPr>
      </w:r>
      <w:r>
        <w:rPr>
          <w:rFonts w:ascii="PT Astra Serif" w:hAnsi="PT Astra Serif"/>
          <w:b/>
          <w:sz w:val="28"/>
        </w:rPr>
      </w:r>
    </w:p>
    <w:p>
      <w:pPr>
        <w:ind w:left="0" w:right="0" w:firstLine="708"/>
        <w:jc w:val="both"/>
        <w:spacing w:before="0" w:after="0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Пархоменко А.В., который</w:t>
      </w:r>
      <w:r>
        <w:rPr>
          <w:sz w:val="28"/>
        </w:rPr>
        <w:t xml:space="preserve"> сообщил</w:t>
      </w:r>
      <w:r>
        <w:rPr>
          <w:sz w:val="28"/>
        </w:rPr>
        <w:t xml:space="preserve">, что г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осударственной программой Курской области «Создание условий для эффективного исполнения полномочий в сфере юстиции»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срок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достижения запланированных показателей и выполнения мероприятий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установлен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на декабрь 2025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года.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Контрольные точки не предусмотрены.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780"/>
        <w:ind w:left="0" w:firstLine="54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На 2025 год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объем финансирования  государственной программы Курской области «Создание условий для эффективн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ого исполнения полномочий в сфере юстиции»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 утвержден в сумме 577732,99 тыс. ру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блей, фактически выделено 576518,98  тыс. рублей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Приняты бюджетные обязательства в размере 496875,55 тыс. рублей, кассовый ра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сход за I полугодие 2025 года составил 246800,60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тыс. рублей (42,81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% от объема финансирования).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</w:p>
    <w:p>
      <w:pPr>
        <w:pStyle w:val="780"/>
        <w:ind w:left="0" w:firstLine="54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том числе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объем финансирования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и кассовое исполнение за I полугодие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20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25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года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780"/>
        <w:ind w:left="0" w:firstLine="54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 комплексу процессных мероприятий (КПМ)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«Обеспечение деятельности комитета записи актов гражданского состояния Курской области»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объем финансирования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утвержден в сумме 113796,54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тыс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 рублей,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приняты бюджетные обязательства на 108064,15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тыс. рублей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кассовый расход составил 46568,27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тыс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 рублей (41,41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% от объема финансирования);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</w:p>
    <w:p>
      <w:pPr>
        <w:pStyle w:val="780"/>
        <w:ind w:left="0" w:firstLine="54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 КПМ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«Обеспечение составления (изменения) списков кандидатов в присяжные заседатели федеральных судов общей юрисдикции в Российской Федерации»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объем финансирования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утвержден в сумме 125,80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тыс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 рублей,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приняты бюджетные обязательства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на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125,78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тыс. рублей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кассовый расход составил 66,07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тыс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 рублей (52,52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% от объема финансирования);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</w:p>
    <w:p>
      <w:pPr>
        <w:pStyle w:val="780"/>
        <w:ind w:left="0" w:firstLine="54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  <w:t xml:space="preserve">КПМ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«Обеспечение деятельности Министерства правового обеспечения Курской области, подведомственных учреждений и мероприятий в области деятельности аппаратов мировых судей Курской области»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объем финансирования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утвержден в сумме 463810,65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тыс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 рублей,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приняты бюджетные обязательства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на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388685,62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тыс. рублей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кассовый расход составил 200166,26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тыс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 рублей (43,15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% от объема финансирования).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</w:p>
    <w:p>
      <w:pPr>
        <w:pStyle w:val="780"/>
        <w:ind w:left="0" w:firstLine="708"/>
        <w:jc w:val="both"/>
        <w:rPr>
          <w:color w:val="fb290d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Исполнение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государственной программы, комплексов процессных мероприятий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, достижение показателей и выполнение мероприятий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по итогам 2025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года п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рогнозируется в полном объеме.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  <w:r>
        <w:rPr>
          <w:color w:val="fb290d"/>
          <w:sz w:val="28"/>
          <w:szCs w:val="28"/>
          <w:highlight w:val="none"/>
          <w14:ligatures w14:val="none"/>
        </w:rPr>
      </w:r>
      <w:r>
        <w:rPr>
          <w:sz w:val="28"/>
        </w:rPr>
      </w:r>
      <w:r>
        <w:rPr>
          <w:color w:val="fb290d"/>
          <w:sz w:val="28"/>
        </w:rPr>
      </w:r>
      <w:r>
        <w:rPr>
          <w:color w:val="fb290d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</w:p>
    <w:p>
      <w:pPr>
        <w:pStyle w:val="780"/>
        <w:ind w:left="0" w:firstLine="708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</w:p>
    <w:p>
      <w:pPr>
        <w:pStyle w:val="780"/>
        <w:ind w:left="0" w:firstLine="708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r>
    </w:p>
    <w:p>
      <w:pPr>
        <w:pStyle w:val="780"/>
        <w:ind w:left="0" w:firstLine="708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14:ligatures w14:val="none"/>
        </w:rPr>
      </w:pPr>
      <w:r>
        <w:rPr>
          <w:color w:val="fb290d"/>
          <w:sz w:val="28"/>
          <w:szCs w:val="28"/>
          <w:highlight w:val="none"/>
        </w:rPr>
      </w:r>
      <w:r>
        <w:rPr>
          <w:color w:val="fb290d"/>
          <w:sz w:val="28"/>
          <w:szCs w:val="28"/>
          <w:highlight w:val="none"/>
        </w:rPr>
      </w:r>
    </w:p>
    <w:p>
      <w:pPr>
        <w:ind w:left="0" w:firstLine="720"/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color w:val="fb290d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РЕШИЛИ</w:t>
      </w:r>
      <w:r>
        <w:rPr>
          <w:rFonts w:ascii="PT Astra Serif" w:hAnsi="PT Astra Serif"/>
          <w:sz w:val="28"/>
        </w:rPr>
        <w:t xml:space="preserve">: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ind w:left="0" w:firstLine="720"/>
        <w:jc w:val="both"/>
        <w:widowControl/>
        <w:rPr>
          <w:rFonts w:ascii="PT Astra Serif" w:hAnsi="PT Astra Serif"/>
          <w:sz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принять к сведению информацию </w:t>
      </w:r>
      <w:r>
        <w:rPr>
          <w:rFonts w:ascii="PT Astra Serif" w:hAnsi="PT Astra Serif"/>
          <w:sz w:val="28"/>
          <w:szCs w:val="28"/>
        </w:rPr>
        <w:t xml:space="preserve">о ходе реализации государственной программы «Создание условий для эффективного исполнения полномочий в сфере юстиции» за период </w:t>
      </w:r>
      <w:r>
        <w:rPr>
          <w:rFonts w:ascii="PT Astra Serif" w:hAnsi="PT Astra Serif"/>
          <w:sz w:val="28"/>
          <w:szCs w:val="28"/>
        </w:rPr>
        <w:t xml:space="preserve">январь-</w:t>
      </w:r>
      <w:r>
        <w:rPr>
          <w:rFonts w:ascii="PT Astra Serif" w:hAnsi="PT Astra Serif"/>
          <w:sz w:val="28"/>
          <w:szCs w:val="28"/>
        </w:rPr>
        <w:t xml:space="preserve">июнь</w:t>
      </w:r>
      <w:r>
        <w:rPr>
          <w:rFonts w:ascii="PT Astra Serif" w:hAnsi="PT Astra Serif"/>
          <w:sz w:val="28"/>
          <w:szCs w:val="28"/>
        </w:rPr>
        <w:t xml:space="preserve"> 2025 г</w:t>
      </w:r>
      <w:r>
        <w:rPr>
          <w:rFonts w:ascii="PT Astra Serif" w:hAnsi="PT Astra Serif"/>
          <w:sz w:val="28"/>
          <w:szCs w:val="28"/>
        </w:rPr>
        <w:t xml:space="preserve">ода.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14:ligatures w14:val="none"/>
        </w:rPr>
      </w:r>
    </w:p>
    <w:p>
      <w:pPr>
        <w:ind w:left="0" w:firstLine="720"/>
        <w:jc w:val="both"/>
        <w:widowControl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pStyle w:val="790"/>
        <w:rPr>
          <w:b/>
          <w:sz w:val="28"/>
        </w:rPr>
      </w:pPr>
      <w:r>
        <w:rPr>
          <w:b/>
          <w:sz w:val="28"/>
        </w:rPr>
        <w:t xml:space="preserve">По вопросу № 2</w:t>
      </w:r>
      <w:r>
        <w:rPr>
          <w:b/>
          <w:sz w:val="28"/>
        </w:rPr>
        <w:t xml:space="preserve"> слушали: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8"/>
        <w:jc w:val="both"/>
        <w:spacing w:line="240" w:lineRule="auto"/>
        <w:widowControl/>
        <w:rPr>
          <w:rFonts w:ascii="PT Astra Serif" w:hAnsi="PT Astra Serif" w:cs="PT Astra Serif"/>
          <w:b w:val="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Скоморохову Е.В., которая сообщила,  что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на протяжении 2025 года Министерство  разрабатывало   и актуализировало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нормативные правовые акты и локальные распорядительные акты,   охватывающие кадровое, финансовое, материально – техническое, информационное  направления работы.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 прошедшее время  были подготовлены 1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8 нормативных правовых актов Министерства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более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140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локальных актов по основной деятельности. Самый большой массив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нормативных правовых актов связан с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вопросами  противодействия коррупции.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jc w:val="both"/>
        <w:spacing w:line="240" w:lineRule="auto"/>
        <w:widowControl/>
        <w:rPr>
          <w:rFonts w:ascii="PT Astra Serif" w:hAnsi="PT Astra Serif" w:cs="PT Astra Serif"/>
          <w:b/>
          <w:sz w:val="32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Все нормативные правовые акты Министерства опубликованы 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Официальном интернет-портале правовой информации (</w:t>
      </w:r>
      <w:r>
        <w:rPr>
          <w:rFonts w:ascii="PT Astra Serif" w:hAnsi="PT Astra Serif" w:eastAsia="PT Astra Serif" w:cs="PT Astra Serif"/>
          <w:b w:val="0"/>
          <w:bCs w:val="0"/>
          <w:strike w:val="0"/>
          <w:color w:val="0000ff"/>
          <w:sz w:val="28"/>
          <w:szCs w:val="28"/>
          <w:u w:val="single"/>
        </w:rPr>
        <w:fldChar w:fldCharType="begin"/>
      </w:r>
      <w:r>
        <w:rPr>
          <w:rFonts w:ascii="PT Astra Serif" w:hAnsi="PT Astra Serif" w:eastAsia="PT Astra Serif" w:cs="PT Astra Serif"/>
          <w:b w:val="0"/>
          <w:bCs w:val="0"/>
          <w:strike w:val="0"/>
          <w:color w:val="0000ff"/>
          <w:sz w:val="28"/>
          <w:szCs w:val="28"/>
          <w:u w:val="single"/>
        </w:rPr>
        <w:instrText xml:space="preserve">HYPERLINK "http://www.pravo.gov.ru"</w:instrText>
      </w:r>
      <w:r>
        <w:rPr>
          <w:rFonts w:ascii="PT Astra Serif" w:hAnsi="PT Astra Serif" w:eastAsia="PT Astra Serif" w:cs="PT Astra Serif"/>
          <w:b w:val="0"/>
          <w:bCs w:val="0"/>
          <w:strike w:val="0"/>
          <w:color w:val="0000ff"/>
          <w:sz w:val="28"/>
          <w:szCs w:val="28"/>
          <w:u w:val="single"/>
        </w:rPr>
        <w:fldChar w:fldCharType="separate"/>
      </w:r>
      <w:r>
        <w:rPr>
          <w:rFonts w:ascii="PT Astra Serif" w:hAnsi="PT Astra Serif" w:eastAsia="PT Astra Serif" w:cs="PT Astra Serif"/>
          <w:b w:val="0"/>
          <w:bCs w:val="0"/>
          <w:strike w:val="0"/>
          <w:color w:val="0000ff"/>
          <w:sz w:val="28"/>
          <w:szCs w:val="28"/>
          <w:u w:val="single"/>
        </w:rPr>
        <w:t xml:space="preserve">www.pravo.gov.ru</w:t>
      </w:r>
      <w:r>
        <w:rPr>
          <w:rFonts w:ascii="PT Astra Serif" w:hAnsi="PT Astra Serif" w:eastAsia="PT Astra Serif" w:cs="PT Astra Serif"/>
          <w:b w:val="0"/>
          <w:bCs w:val="0"/>
          <w:strike w:val="0"/>
          <w:color w:val="0000ff"/>
          <w:sz w:val="28"/>
          <w:szCs w:val="28"/>
          <w:u w:val="single"/>
        </w:rPr>
        <w:fldChar w:fldCharType="end"/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).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/>
          <w:sz w:val="32"/>
        </w:rPr>
      </w:r>
    </w:p>
    <w:p>
      <w:pPr>
        <w:ind w:left="0" w:firstLine="709"/>
        <w:jc w:val="both"/>
        <w:spacing w:line="240" w:lineRule="auto"/>
        <w:widowControl w:val="off"/>
        <w:rPr>
          <w:rFonts w:ascii="PT Astra Serif" w:hAnsi="PT Astra Serif" w:cs="PT Astra Serif"/>
          <w:b w:val="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результате проведенной работы полностью обновлены все документы, касающиеся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вопросов противодействия коррупции. Они размещены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н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 странице Министерства 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официальном сайте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сети «Интернет» в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разделе  «Противодействие коррупции».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ind w:left="0" w:firstLine="709"/>
        <w:jc w:val="both"/>
        <w:spacing w:line="240" w:lineRule="auto"/>
        <w:widowControl w:val="off"/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указанном разделе размещены:   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</w:p>
    <w:p>
      <w:pPr>
        <w:ind w:left="0" w:firstLine="709"/>
        <w:jc w:val="both"/>
        <w:spacing w:line="240" w:lineRule="auto"/>
        <w:widowControl w:val="off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Порядок уведомления представителя нанимателя о фактах обращения в целях склонения государственных гражданских служащих Министерства правового обеспечения Курской области и аппаратов мировых судей Курской области к совершению коррупционных правонарушений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, регистрации таких уведомлений и проверки содержащихся в них сведений, утвержденный приказом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Министерства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  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от 12.05.2025 № 109/о; 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240" w:lineRule="auto"/>
        <w:widowControl w:val="off"/>
        <w:rPr>
          <w:rFonts w:ascii="PT Astra Serif" w:hAnsi="PT Astra Serif" w:cs="PT Astra Serif"/>
          <w:b w:val="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Памятка об ограничениях, запретах, требованиях к служебному поведению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и предупреждению коррупционных правонарушений, связанных с прохождением государственной гражданской службы Курской области;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br/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ab/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Памятка об уголовной ответственности за получение и дачу взятки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и мерах административной ответственности за незаконное вознаграждение от имени юридического лица;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numPr>
          <w:ilvl w:val="0"/>
          <w:numId w:val="2"/>
        </w:numPr>
        <w:ind w:left="0" w:firstLine="709"/>
        <w:jc w:val="both"/>
        <w:spacing w:line="240" w:lineRule="auto"/>
        <w:widowControl w:val="off"/>
        <w:rPr>
          <w:rFonts w:ascii="PT Astra Serif" w:hAnsi="PT Astra Serif" w:cs="PT Astra Serif"/>
          <w:b w:val="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 подразделе «Формы документов, связанные с противодействием коррупции» раздела «Противодействие коррупции» разработаны и размещены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8 форм документов.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Перечислю только основные, которые могут понадобиться: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 w:val="0"/>
          <w:color w:val="00000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форма (образец) заявления государственного гражданского служащего о невозможности представить сведения о доходах, об имуществе и обязательствах имущественного характера;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color w:val="000000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/>
          <w:color w:val="00000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  <w:t xml:space="preserve">форма (образец) уведомления представителя нанимателя о фактах обращения в целях склонения государственного гражданского служащего Курской области к совершению коррупционных правонарушений;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/>
          <w:color w:val="00000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/>
          <w:color w:val="00000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  <w:t xml:space="preserve">форма (образец) обращения гражданина, юридического лица по фактам коррупционных правонарушений;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 w:val="0"/>
          <w:color w:val="00000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  <w:t xml:space="preserve">уведомление о передаче в исполнительный орган подарков, полученных в связи с протокольными мероприятиями, служебными командировками и другими официальными мероприятиями;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color w:val="000000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/>
          <w:color w:val="00000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  <w:t xml:space="preserve">уведомление о намерении выполнять иную оплачиваемую работу;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 w:val="0"/>
          <w:color w:val="00000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  <w:t xml:space="preserve">форма (образец) обращения 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color w:val="000000"/>
          <w:sz w:val="28"/>
        </w:rPr>
      </w:r>
    </w:p>
    <w:p>
      <w:pPr>
        <w:numPr>
          <w:ilvl w:val="0"/>
          <w:numId w:val="3"/>
        </w:numPr>
        <w:ind w:left="0" w:right="0" w:firstLine="709"/>
        <w:jc w:val="both"/>
        <w:spacing w:before="0" w:after="0"/>
        <w:widowControl w:val="off"/>
        <w:rPr>
          <w:rFonts w:ascii="PT Astra Serif" w:hAnsi="PT Astra Serif" w:cs="PT Astra Serif"/>
          <w:b w:val="0"/>
          <w:i w:val="0"/>
          <w:caps w:val="0"/>
          <w:color w:val="000000"/>
          <w:spacing w:val="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  <w:t xml:space="preserve">заявление о разрешении на участие на безвозмездной основе в управлении некоммерческой организацией.</w:t>
      </w: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</w:r>
      <w:r>
        <w:rPr>
          <w:rFonts w:ascii="PT Astra Serif" w:hAnsi="PT Astra Serif" w:cs="PT Astra Serif"/>
          <w:b w:val="0"/>
          <w:i w:val="0"/>
          <w:caps w:val="0"/>
          <w:color w:val="000000"/>
          <w:spacing w:val="0"/>
          <w:sz w:val="28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/>
          <w:i w:val="0"/>
          <w:caps w:val="0"/>
          <w:color w:val="000000"/>
          <w:spacing w:val="0"/>
          <w:sz w:val="28"/>
          <w:shd w:val="clear" w:color="auto" w:fill="d8d8d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 подразделе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  <w:t xml:space="preserve">Комиссия по соблюдению требований к служебному поведению государственных гражданских служащих и урегулированию конфликта интересов в аппарате мирового судьи и Министерстве правового обеспечения Курской области»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раздела «Противодействие коррупции»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разработаны и размещены: </w:t>
      </w: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d8d8d8"/>
        </w:rPr>
      </w:r>
      <w:r>
        <w:rPr>
          <w:rFonts w:ascii="PT Astra Serif" w:hAnsi="PT Astra Serif" w:cs="PT Astra Serif"/>
          <w:b/>
          <w:i w:val="0"/>
          <w:caps w:val="0"/>
          <w:color w:val="000000"/>
          <w:spacing w:val="0"/>
          <w:sz w:val="28"/>
          <w:shd w:val="clear" w:color="auto" w:fill="d8d8d8"/>
        </w:rPr>
      </w:r>
    </w:p>
    <w:p>
      <w:pPr>
        <w:numPr>
          <w:ilvl w:val="0"/>
          <w:numId w:val="4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 w:val="0"/>
          <w:i w:val="0"/>
          <w:caps w:val="0"/>
          <w:color w:val="000000"/>
          <w:spacing w:val="0"/>
          <w:sz w:val="28"/>
          <w:shd w:val="clear" w:color="auto" w:fill="d8d8d8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положение 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комиссии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 соблюдению тре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бований к служебному поведению государственных гражданских служащих Министерства, руководителей учреждений, подведомственных Министерству, и урегулированию конфликта интересов в Министерстве и аппарате мирового судьи Курской области, утвержденное приказом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Министерства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от 17.04.2025 № 92/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d8d8d8"/>
        </w:rPr>
      </w:r>
      <w:r>
        <w:rPr>
          <w:rFonts w:ascii="PT Astra Serif" w:hAnsi="PT Astra Serif" w:cs="PT Astra Serif"/>
          <w:b w:val="0"/>
          <w:i w:val="0"/>
          <w:caps w:val="0"/>
          <w:color w:val="000000"/>
          <w:spacing w:val="0"/>
          <w:sz w:val="28"/>
          <w:shd w:val="clear" w:color="auto" w:fill="d8d8d8"/>
        </w:rPr>
      </w:r>
    </w:p>
    <w:p>
      <w:pPr>
        <w:numPr>
          <w:ilvl w:val="0"/>
          <w:numId w:val="5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 w:val="0"/>
          <w:i w:val="0"/>
          <w:caps w:val="0"/>
          <w:color w:val="000000"/>
          <w:spacing w:val="0"/>
          <w:sz w:val="28"/>
          <w:shd w:val="clear" w:color="auto" w:fill="d8d8d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состав комиссии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 соблюдению требований к служебному поведению государственных гражданских служащих Министерства, руководителей учреждений, подведомственных Министерству, и урегулированию конфликта интересов в Министерстве и аппарате мирового судьи Курской области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, утвержденный приказом Министерства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от 28.04.2025 № 101/о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i w:val="0"/>
          <w:caps w:val="0"/>
          <w:color w:val="000000"/>
          <w:spacing w:val="0"/>
          <w:sz w:val="28"/>
          <w:szCs w:val="28"/>
          <w:shd w:val="clear" w:color="auto" w:fill="d8d8d8"/>
        </w:rPr>
      </w:r>
      <w:r>
        <w:rPr>
          <w:rFonts w:ascii="PT Astra Serif" w:hAnsi="PT Astra Serif" w:cs="PT Astra Serif"/>
          <w:b w:val="0"/>
          <w:i w:val="0"/>
          <w:caps w:val="0"/>
          <w:color w:val="000000"/>
          <w:spacing w:val="0"/>
          <w:sz w:val="28"/>
          <w:shd w:val="clear" w:color="auto" w:fill="d8d8d8"/>
        </w:rPr>
      </w:r>
    </w:p>
    <w:p>
      <w:pPr>
        <w:numPr>
          <w:ilvl w:val="0"/>
          <w:numId w:val="5"/>
        </w:numPr>
        <w:ind w:left="0" w:firstLine="709"/>
        <w:jc w:val="both"/>
        <w:spacing w:before="0" w:after="0" w:line="240" w:lineRule="auto"/>
        <w:widowControl w:val="off"/>
        <w:rPr>
          <w:rFonts w:ascii="PT Astra Serif" w:hAnsi="PT Astra Serif" w:cs="PT Astra Serif"/>
          <w:b w:val="0"/>
          <w:color w:val="000000"/>
          <w:sz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 подразделе «Обратная связь для сообщений о фактах коррупции»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раздела «Противодействие коррупции»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также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 размещена  вся необходимая информация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 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color w:val="000000"/>
          <w:sz w:val="28"/>
        </w:rPr>
      </w:r>
    </w:p>
    <w:p>
      <w:pPr>
        <w:ind w:left="0" w:firstLine="720"/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b/>
          <w:sz w:val="28"/>
        </w:rPr>
        <w:t xml:space="preserve">РЕШИЛИ</w:t>
      </w:r>
      <w:r>
        <w:rPr>
          <w:rFonts w:ascii="PT Astra Serif" w:hAnsi="PT Astra Serif"/>
          <w:sz w:val="28"/>
        </w:rPr>
        <w:t xml:space="preserve">: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ind w:left="0" w:firstLine="709"/>
        <w:jc w:val="both"/>
        <w:widowControl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принять к сведению и одобрить </w:t>
      </w:r>
      <w:r>
        <w:rPr>
          <w:rFonts w:ascii="PT Astra Serif" w:hAnsi="PT Astra Serif"/>
          <w:b w:val="0"/>
          <w:sz w:val="28"/>
        </w:rPr>
        <w:t xml:space="preserve">результаты работы Министерства по </w:t>
      </w:r>
      <w:r>
        <w:rPr>
          <w:rFonts w:ascii="PT Astra Serif" w:hAnsi="PT Astra Serif"/>
          <w:b w:val="0"/>
          <w:sz w:val="28"/>
        </w:rPr>
        <w:t xml:space="preserve">разработке и актуализации  в 2025 году</w:t>
      </w:r>
      <w:r>
        <w:rPr>
          <w:rFonts w:ascii="PT Astra Serif" w:hAnsi="PT Astra Serif"/>
          <w:b w:val="0"/>
          <w:sz w:val="28"/>
        </w:rPr>
        <w:t xml:space="preserve">   нормативных правовых документов, связанных с вопросами  противодействия коррупции. </w:t>
      </w: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</w:p>
    <w:p>
      <w:pPr>
        <w:ind w:left="0" w:firstLine="720"/>
        <w:jc w:val="both"/>
        <w:widowControl/>
        <w:rPr>
          <w:rFonts w:ascii="PT Astra Serif" w:hAnsi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jc w:val="both"/>
        <w:widowControl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  <w:r>
        <w:rPr>
          <w:rFonts w:ascii="PT Astra Serif" w:hAnsi="PT Astra Serif"/>
          <w:b/>
          <w:sz w:val="28"/>
        </w:rPr>
      </w:r>
      <w:r>
        <w:rPr>
          <w:rFonts w:ascii="PT Astra Serif" w:hAnsi="PT Astra Serif"/>
          <w:b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Ответственный секретарь общественного 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совета при управлении по обеспечению 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деятельности мировых судей Курской облас</w:t>
      </w:r>
      <w:r>
        <w:rPr>
          <w:rFonts w:ascii="PT Astra Serif" w:hAnsi="PT Astra Serif"/>
          <w:sz w:val="28"/>
        </w:rPr>
        <w:t xml:space="preserve">ти    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Е.А. Шергунова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framePr w:h="0" w:vSpace="0" w:hSpace="0" w:wrap="around" w:vAnchor="text" w:hAnchor="margin" w:xAlign="center" w:y="1"/>
    </w:pPr>
    <w:r>
      <w:rPr>
        <w:rStyle w:val="716"/>
      </w:rPr>
      <w:fldChar w:fldCharType="begin"/>
    </w:r>
    <w:r>
      <w:rPr>
        <w:rStyle w:val="716"/>
      </w:rPr>
      <w:instrText xml:space="preserve">PAGE </w:instrText>
    </w:r>
    <w:r>
      <w:rPr>
        <w:rStyle w:val="716"/>
      </w:rPr>
      <w:fldChar w:fldCharType="separate"/>
    </w:r>
    <w:r>
      <w:rPr>
        <w:rStyle w:val="716"/>
      </w:rPr>
      <w:t xml:space="preserve"> </w:t>
    </w:r>
    <w:r>
      <w:rPr>
        <w:rStyle w:val="716"/>
      </w:rPr>
      <w:fldChar w:fldCharType="end"/>
    </w:r>
    <w:r/>
  </w:p>
  <w:p>
    <w:pPr>
      <w:pStyle w:val="7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6 Char"/>
    <w:basedOn w:val="728"/>
    <w:link w:val="808"/>
    <w:uiPriority w:val="9"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basedOn w:val="72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basedOn w:val="728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basedOn w:val="728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Quote Char"/>
    <w:link w:val="768"/>
    <w:uiPriority w:val="29"/>
    <w:rPr>
      <w:i/>
    </w:rPr>
  </w:style>
  <w:style w:type="character" w:styleId="687">
    <w:name w:val="Intense Quote Char"/>
    <w:link w:val="752"/>
    <w:uiPriority w:val="30"/>
    <w:rPr>
      <w:i/>
    </w:rPr>
  </w:style>
  <w:style w:type="character" w:styleId="688">
    <w:name w:val="Caption Char"/>
    <w:basedOn w:val="744"/>
    <w:link w:val="696"/>
    <w:uiPriority w:val="99"/>
  </w:style>
  <w:style w:type="paragraph" w:styleId="689">
    <w:name w:val="footnote text"/>
    <w:basedOn w:val="694"/>
    <w:link w:val="690"/>
    <w:uiPriority w:val="99"/>
    <w:semiHidden/>
    <w:unhideWhenUsed/>
    <w:pPr>
      <w:spacing w:after="40" w:line="240" w:lineRule="auto"/>
    </w:pPr>
    <w:rPr>
      <w:sz w:val="18"/>
    </w:rPr>
  </w:style>
  <w:style w:type="character" w:styleId="690">
    <w:name w:val="Footnote Text Char"/>
    <w:link w:val="689"/>
    <w:uiPriority w:val="99"/>
    <w:rPr>
      <w:sz w:val="18"/>
    </w:rPr>
  </w:style>
  <w:style w:type="paragraph" w:styleId="691">
    <w:name w:val="endnote text"/>
    <w:basedOn w:val="694"/>
    <w:link w:val="692"/>
    <w:uiPriority w:val="99"/>
    <w:semiHidden/>
    <w:unhideWhenUsed/>
    <w:pPr>
      <w:spacing w:after="0" w:line="240" w:lineRule="auto"/>
    </w:pPr>
    <w:rPr>
      <w:sz w:val="20"/>
    </w:rPr>
  </w:style>
  <w:style w:type="character" w:styleId="692">
    <w:name w:val="Endnote Text Char"/>
    <w:link w:val="691"/>
    <w:uiPriority w:val="99"/>
    <w:rPr>
      <w:sz w:val="20"/>
    </w:rPr>
  </w:style>
  <w:style w:type="paragraph" w:styleId="693" w:default="1">
    <w:name w:val="Normal"/>
    <w:link w:val="694"/>
    <w:uiPriority w:val="0"/>
    <w:qFormat/>
    <w:rPr>
      <w:sz w:val="24"/>
    </w:rPr>
  </w:style>
  <w:style w:type="character" w:styleId="694" w:default="1">
    <w:name w:val="Normal"/>
    <w:link w:val="693"/>
    <w:rPr>
      <w:sz w:val="24"/>
    </w:rPr>
  </w:style>
  <w:style w:type="paragraph" w:styleId="695">
    <w:name w:val="Footer"/>
    <w:basedOn w:val="693"/>
    <w:link w:val="696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96">
    <w:name w:val="Footer"/>
    <w:basedOn w:val="694"/>
    <w:link w:val="695"/>
  </w:style>
  <w:style w:type="paragraph" w:styleId="697">
    <w:name w:val="toc 2"/>
    <w:next w:val="693"/>
    <w:link w:val="698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98">
    <w:name w:val="toc 2"/>
    <w:link w:val="697"/>
    <w:rPr>
      <w:rFonts w:ascii="XO Thames" w:hAnsi="XO Thames"/>
      <w:sz w:val="28"/>
    </w:rPr>
  </w:style>
  <w:style w:type="paragraph" w:styleId="699">
    <w:name w:val="toc 4"/>
    <w:next w:val="693"/>
    <w:link w:val="700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700">
    <w:name w:val="toc 4"/>
    <w:link w:val="699"/>
    <w:rPr>
      <w:rFonts w:ascii="XO Thames" w:hAnsi="XO Thames"/>
      <w:sz w:val="28"/>
    </w:rPr>
  </w:style>
  <w:style w:type="paragraph" w:styleId="701">
    <w:name w:val="Heading 7"/>
    <w:basedOn w:val="693"/>
    <w:next w:val="693"/>
    <w:link w:val="702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02">
    <w:name w:val="Heading 7"/>
    <w:basedOn w:val="694"/>
    <w:link w:val="701"/>
    <w:rPr>
      <w:rFonts w:ascii="Arial" w:hAnsi="Arial"/>
      <w:b/>
      <w:i/>
      <w:sz w:val="22"/>
    </w:rPr>
  </w:style>
  <w:style w:type="paragraph" w:styleId="703">
    <w:name w:val="table of figures"/>
    <w:basedOn w:val="693"/>
    <w:next w:val="693"/>
    <w:link w:val="704"/>
    <w:pPr>
      <w:spacing w:after="0"/>
      <w:widowControl/>
    </w:pPr>
  </w:style>
  <w:style w:type="character" w:styleId="704">
    <w:name w:val="table of figures"/>
    <w:basedOn w:val="694"/>
    <w:link w:val="703"/>
  </w:style>
  <w:style w:type="paragraph" w:styleId="705">
    <w:name w:val="Balloon Text"/>
    <w:basedOn w:val="693"/>
    <w:link w:val="706"/>
    <w:rPr>
      <w:rFonts w:ascii="Tahoma" w:hAnsi="Tahoma"/>
      <w:sz w:val="16"/>
    </w:rPr>
  </w:style>
  <w:style w:type="character" w:styleId="706">
    <w:name w:val="Balloon Text"/>
    <w:basedOn w:val="694"/>
    <w:link w:val="705"/>
    <w:rPr>
      <w:rFonts w:ascii="Tahoma" w:hAnsi="Tahoma"/>
      <w:sz w:val="16"/>
    </w:rPr>
  </w:style>
  <w:style w:type="paragraph" w:styleId="707">
    <w:name w:val="toc 6"/>
    <w:next w:val="693"/>
    <w:link w:val="708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708">
    <w:name w:val="toc 6"/>
    <w:link w:val="707"/>
    <w:rPr>
      <w:rFonts w:ascii="XO Thames" w:hAnsi="XO Thames"/>
      <w:sz w:val="28"/>
    </w:rPr>
  </w:style>
  <w:style w:type="paragraph" w:styleId="709">
    <w:name w:val="toc 7"/>
    <w:next w:val="693"/>
    <w:link w:val="710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710">
    <w:name w:val="toc 7"/>
    <w:link w:val="709"/>
    <w:rPr>
      <w:rFonts w:ascii="XO Thames" w:hAnsi="XO Thames"/>
      <w:sz w:val="28"/>
    </w:rPr>
  </w:style>
  <w:style w:type="paragraph" w:styleId="711">
    <w:name w:val="Normal (Web)"/>
    <w:basedOn w:val="693"/>
    <w:link w:val="712"/>
    <w:pPr>
      <w:spacing w:beforeAutospacing="1" w:afterAutospacing="1"/>
      <w:widowControl/>
    </w:pPr>
  </w:style>
  <w:style w:type="character" w:styleId="712">
    <w:name w:val="Normal (Web)"/>
    <w:basedOn w:val="694"/>
    <w:link w:val="711"/>
  </w:style>
  <w:style w:type="paragraph" w:styleId="713">
    <w:name w:val="ConsPlusTitle"/>
    <w:link w:val="714"/>
    <w:pPr>
      <w:widowControl w:val="off"/>
    </w:pPr>
    <w:rPr>
      <w:rFonts w:ascii="Arial" w:hAnsi="Arial"/>
      <w:b/>
    </w:rPr>
  </w:style>
  <w:style w:type="character" w:styleId="714">
    <w:name w:val="ConsPlusTitle"/>
    <w:link w:val="713"/>
    <w:rPr>
      <w:rFonts w:ascii="Arial" w:hAnsi="Arial"/>
      <w:b/>
    </w:rPr>
  </w:style>
  <w:style w:type="paragraph" w:styleId="715">
    <w:name w:val="page number"/>
    <w:basedOn w:val="727"/>
    <w:link w:val="716"/>
  </w:style>
  <w:style w:type="character" w:styleId="716">
    <w:name w:val="page number"/>
    <w:basedOn w:val="728"/>
    <w:link w:val="715"/>
  </w:style>
  <w:style w:type="paragraph" w:styleId="717">
    <w:name w:val="Title Char"/>
    <w:basedOn w:val="727"/>
    <w:link w:val="718"/>
    <w:rPr>
      <w:sz w:val="48"/>
    </w:rPr>
  </w:style>
  <w:style w:type="character" w:styleId="718">
    <w:name w:val="Title Char"/>
    <w:basedOn w:val="728"/>
    <w:link w:val="717"/>
    <w:rPr>
      <w:sz w:val="48"/>
    </w:rPr>
  </w:style>
  <w:style w:type="paragraph" w:styleId="719">
    <w:name w:val="Endnote"/>
    <w:basedOn w:val="693"/>
    <w:link w:val="720"/>
    <w:pPr>
      <w:spacing w:after="0" w:line="240" w:lineRule="auto"/>
      <w:widowControl/>
    </w:pPr>
    <w:rPr>
      <w:sz w:val="20"/>
    </w:rPr>
  </w:style>
  <w:style w:type="character" w:styleId="720">
    <w:name w:val="Endnote"/>
    <w:basedOn w:val="694"/>
    <w:link w:val="719"/>
    <w:rPr>
      <w:sz w:val="20"/>
    </w:rPr>
  </w:style>
  <w:style w:type="paragraph" w:styleId="721">
    <w:name w:val="Heading 3"/>
    <w:next w:val="693"/>
    <w:link w:val="722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722">
    <w:name w:val="Heading 3"/>
    <w:link w:val="721"/>
    <w:rPr>
      <w:rFonts w:ascii="XO Thames" w:hAnsi="XO Thames"/>
      <w:b/>
      <w:sz w:val="26"/>
    </w:rPr>
  </w:style>
  <w:style w:type="paragraph" w:styleId="723">
    <w:name w:val="TOC Heading"/>
    <w:link w:val="724"/>
  </w:style>
  <w:style w:type="character" w:styleId="724">
    <w:name w:val="TOC Heading"/>
    <w:link w:val="723"/>
  </w:style>
  <w:style w:type="paragraph" w:styleId="725">
    <w:name w:val="Subtitle Char"/>
    <w:basedOn w:val="727"/>
    <w:link w:val="726"/>
    <w:rPr>
      <w:sz w:val="24"/>
    </w:rPr>
  </w:style>
  <w:style w:type="character" w:styleId="726">
    <w:name w:val="Subtitle Char"/>
    <w:basedOn w:val="728"/>
    <w:link w:val="725"/>
    <w:rPr>
      <w:sz w:val="24"/>
    </w:rPr>
  </w:style>
  <w:style w:type="paragraph" w:styleId="727">
    <w:name w:val="Default Paragraph Font"/>
    <w:link w:val="728"/>
  </w:style>
  <w:style w:type="character" w:styleId="728">
    <w:name w:val="Default Paragraph Font"/>
    <w:link w:val="727"/>
  </w:style>
  <w:style w:type="paragraph" w:styleId="729">
    <w:name w:val="Heading 9"/>
    <w:basedOn w:val="693"/>
    <w:next w:val="693"/>
    <w:link w:val="730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30">
    <w:name w:val="Heading 9"/>
    <w:basedOn w:val="694"/>
    <w:link w:val="729"/>
    <w:rPr>
      <w:rFonts w:ascii="Arial" w:hAnsi="Arial"/>
      <w:i/>
      <w:sz w:val="21"/>
    </w:rPr>
  </w:style>
  <w:style w:type="paragraph" w:styleId="731">
    <w:name w:val="No Spacing"/>
    <w:link w:val="732"/>
    <w:pPr>
      <w:spacing w:before="0" w:after="0" w:line="240" w:lineRule="auto"/>
      <w:widowControl/>
    </w:pPr>
  </w:style>
  <w:style w:type="character" w:styleId="732">
    <w:name w:val="No Spacing"/>
    <w:link w:val="731"/>
  </w:style>
  <w:style w:type="paragraph" w:styleId="733">
    <w:name w:val="Endnote"/>
    <w:link w:val="734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734">
    <w:name w:val="Endnote"/>
    <w:link w:val="733"/>
    <w:rPr>
      <w:rFonts w:ascii="XO Thames" w:hAnsi="XO Thames"/>
      <w:sz w:val="22"/>
    </w:rPr>
  </w:style>
  <w:style w:type="paragraph" w:styleId="735">
    <w:name w:val="Heading 1 Char"/>
    <w:basedOn w:val="727"/>
    <w:link w:val="736"/>
    <w:rPr>
      <w:rFonts w:ascii="Arial" w:hAnsi="Arial"/>
      <w:sz w:val="40"/>
    </w:rPr>
  </w:style>
  <w:style w:type="character" w:styleId="736">
    <w:name w:val="Heading 1 Char"/>
    <w:basedOn w:val="728"/>
    <w:link w:val="735"/>
    <w:rPr>
      <w:rFonts w:ascii="Arial" w:hAnsi="Arial"/>
      <w:sz w:val="40"/>
    </w:rPr>
  </w:style>
  <w:style w:type="paragraph" w:styleId="737">
    <w:name w:val="toc 3"/>
    <w:next w:val="693"/>
    <w:link w:val="738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738">
    <w:name w:val="toc 3"/>
    <w:link w:val="737"/>
    <w:rPr>
      <w:rFonts w:ascii="XO Thames" w:hAnsi="XO Thames"/>
      <w:sz w:val="28"/>
    </w:rPr>
  </w:style>
  <w:style w:type="paragraph" w:styleId="739">
    <w:name w:val="ConsPlusCell"/>
    <w:link w:val="740"/>
    <w:rPr>
      <w:sz w:val="28"/>
    </w:rPr>
  </w:style>
  <w:style w:type="character" w:styleId="740">
    <w:name w:val="ConsPlusCell"/>
    <w:link w:val="739"/>
    <w:rPr>
      <w:sz w:val="28"/>
    </w:rPr>
  </w:style>
  <w:style w:type="paragraph" w:styleId="741">
    <w:name w:val="Heading 3 Char"/>
    <w:basedOn w:val="727"/>
    <w:link w:val="742"/>
    <w:rPr>
      <w:rFonts w:ascii="Arial" w:hAnsi="Arial"/>
      <w:sz w:val="30"/>
    </w:rPr>
  </w:style>
  <w:style w:type="character" w:styleId="742">
    <w:name w:val="Heading 3 Char"/>
    <w:basedOn w:val="728"/>
    <w:link w:val="741"/>
    <w:rPr>
      <w:rFonts w:ascii="Arial" w:hAnsi="Arial"/>
      <w:sz w:val="30"/>
    </w:rPr>
  </w:style>
  <w:style w:type="paragraph" w:styleId="743">
    <w:name w:val="Caption"/>
    <w:basedOn w:val="693"/>
    <w:next w:val="693"/>
    <w:link w:val="744"/>
    <w:pPr>
      <w:spacing w:line="276" w:lineRule="auto"/>
      <w:widowControl/>
    </w:pPr>
    <w:rPr>
      <w:b/>
      <w:color w:val="4f81bd" w:themeColor="accent1"/>
      <w:sz w:val="18"/>
    </w:rPr>
  </w:style>
  <w:style w:type="character" w:styleId="744">
    <w:name w:val="Caption"/>
    <w:basedOn w:val="694"/>
    <w:link w:val="743"/>
    <w:rPr>
      <w:b/>
      <w:color w:val="4f81bd" w:themeColor="accent1"/>
      <w:sz w:val="18"/>
    </w:rPr>
  </w:style>
  <w:style w:type="paragraph" w:styleId="745">
    <w:name w:val="Body Text Indent"/>
    <w:basedOn w:val="693"/>
    <w:link w:val="746"/>
    <w:pPr>
      <w:ind w:left="283" w:firstLine="0"/>
      <w:spacing w:after="120"/>
      <w:widowControl/>
    </w:pPr>
  </w:style>
  <w:style w:type="character" w:styleId="746">
    <w:name w:val="Body Text Indent"/>
    <w:basedOn w:val="694"/>
    <w:link w:val="745"/>
  </w:style>
  <w:style w:type="paragraph" w:styleId="747">
    <w:name w:val="Heading 5"/>
    <w:next w:val="693"/>
    <w:link w:val="748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748">
    <w:name w:val="Heading 5"/>
    <w:link w:val="747"/>
    <w:rPr>
      <w:rFonts w:ascii="XO Thames" w:hAnsi="XO Thames"/>
      <w:b/>
      <w:sz w:val="22"/>
    </w:rPr>
  </w:style>
  <w:style w:type="paragraph" w:styleId="749">
    <w:name w:val="Footnote"/>
    <w:link w:val="750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750">
    <w:name w:val="Footnote"/>
    <w:link w:val="749"/>
    <w:rPr>
      <w:rFonts w:ascii="XO Thames" w:hAnsi="XO Thames"/>
      <w:sz w:val="22"/>
    </w:rPr>
  </w:style>
  <w:style w:type="paragraph" w:styleId="751">
    <w:name w:val="Intense Quote"/>
    <w:basedOn w:val="693"/>
    <w:next w:val="693"/>
    <w:link w:val="752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"/>
    <w:basedOn w:val="694"/>
    <w:link w:val="751"/>
    <w:rPr>
      <w:i/>
    </w:rPr>
  </w:style>
  <w:style w:type="paragraph" w:styleId="753">
    <w:name w:val="Heading 1"/>
    <w:basedOn w:val="693"/>
    <w:link w:val="754"/>
    <w:uiPriority w:val="9"/>
    <w:qFormat/>
    <w:pPr>
      <w:spacing w:beforeAutospacing="1" w:afterAutospacing="1"/>
      <w:widowControl/>
      <w:outlineLvl w:val="0"/>
    </w:pPr>
    <w:rPr>
      <w:b/>
      <w:sz w:val="48"/>
    </w:rPr>
  </w:style>
  <w:style w:type="character" w:styleId="754">
    <w:name w:val="Heading 1"/>
    <w:basedOn w:val="694"/>
    <w:link w:val="753"/>
    <w:rPr>
      <w:b/>
      <w:sz w:val="48"/>
    </w:rPr>
  </w:style>
  <w:style w:type="paragraph" w:styleId="755">
    <w:name w:val="Hyperlink"/>
    <w:link w:val="756"/>
    <w:rPr>
      <w:color w:val="0000ff"/>
      <w:u w:val="single"/>
    </w:rPr>
  </w:style>
  <w:style w:type="character" w:styleId="756">
    <w:name w:val="Hyperlink"/>
    <w:link w:val="755"/>
    <w:rPr>
      <w:color w:val="0000ff"/>
      <w:u w:val="single"/>
    </w:rPr>
  </w:style>
  <w:style w:type="paragraph" w:styleId="757">
    <w:name w:val="Footnote"/>
    <w:basedOn w:val="693"/>
    <w:link w:val="758"/>
    <w:pPr>
      <w:spacing w:after="40" w:line="240" w:lineRule="auto"/>
      <w:widowControl/>
    </w:pPr>
    <w:rPr>
      <w:sz w:val="18"/>
    </w:rPr>
  </w:style>
  <w:style w:type="character" w:styleId="758">
    <w:name w:val="Footnote"/>
    <w:basedOn w:val="694"/>
    <w:link w:val="757"/>
    <w:rPr>
      <w:sz w:val="18"/>
    </w:rPr>
  </w:style>
  <w:style w:type="paragraph" w:styleId="759">
    <w:name w:val="Heading 8"/>
    <w:basedOn w:val="693"/>
    <w:next w:val="693"/>
    <w:link w:val="76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60">
    <w:name w:val="Heading 8"/>
    <w:basedOn w:val="694"/>
    <w:link w:val="759"/>
    <w:rPr>
      <w:rFonts w:ascii="Arial" w:hAnsi="Arial"/>
      <w:i/>
      <w:sz w:val="22"/>
    </w:rPr>
  </w:style>
  <w:style w:type="paragraph" w:styleId="761">
    <w:name w:val="Footer Char"/>
    <w:basedOn w:val="727"/>
    <w:link w:val="762"/>
  </w:style>
  <w:style w:type="character" w:styleId="762">
    <w:name w:val="Footer Char"/>
    <w:basedOn w:val="728"/>
    <w:link w:val="761"/>
  </w:style>
  <w:style w:type="paragraph" w:styleId="763">
    <w:name w:val="toc 1"/>
    <w:next w:val="693"/>
    <w:link w:val="764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764">
    <w:name w:val="toc 1"/>
    <w:link w:val="763"/>
    <w:rPr>
      <w:rFonts w:ascii="XO Thames" w:hAnsi="XO Thames"/>
      <w:b/>
      <w:sz w:val="28"/>
    </w:rPr>
  </w:style>
  <w:style w:type="paragraph" w:styleId="765">
    <w:name w:val="Header and Footer"/>
    <w:link w:val="766"/>
    <w:pPr>
      <w:jc w:val="both"/>
      <w:spacing w:line="240" w:lineRule="auto"/>
      <w:widowControl/>
    </w:pPr>
    <w:rPr>
      <w:rFonts w:ascii="XO Thames" w:hAnsi="XO Thames"/>
      <w:sz w:val="20"/>
    </w:rPr>
  </w:style>
  <w:style w:type="character" w:styleId="766">
    <w:name w:val="Header and Footer"/>
    <w:link w:val="765"/>
    <w:rPr>
      <w:rFonts w:ascii="XO Thames" w:hAnsi="XO Thames"/>
      <w:sz w:val="20"/>
    </w:rPr>
  </w:style>
  <w:style w:type="paragraph" w:styleId="767">
    <w:name w:val="Quote"/>
    <w:basedOn w:val="693"/>
    <w:next w:val="693"/>
    <w:link w:val="768"/>
    <w:pPr>
      <w:ind w:left="720" w:right="720"/>
      <w:widowControl/>
    </w:pPr>
    <w:rPr>
      <w:i/>
    </w:rPr>
  </w:style>
  <w:style w:type="character" w:styleId="768">
    <w:name w:val="Quote"/>
    <w:basedOn w:val="694"/>
    <w:link w:val="767"/>
    <w:rPr>
      <w:i/>
    </w:rPr>
  </w:style>
  <w:style w:type="paragraph" w:styleId="769">
    <w:name w:val="toc 9"/>
    <w:next w:val="693"/>
    <w:link w:val="770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770">
    <w:name w:val="toc 9"/>
    <w:link w:val="769"/>
    <w:rPr>
      <w:rFonts w:ascii="XO Thames" w:hAnsi="XO Thames"/>
      <w:sz w:val="28"/>
    </w:rPr>
  </w:style>
  <w:style w:type="paragraph" w:styleId="771">
    <w:name w:val="Heading 5 Char"/>
    <w:basedOn w:val="727"/>
    <w:link w:val="772"/>
    <w:rPr>
      <w:rFonts w:ascii="Arial" w:hAnsi="Arial"/>
      <w:b/>
      <w:sz w:val="24"/>
    </w:rPr>
  </w:style>
  <w:style w:type="character" w:styleId="772">
    <w:name w:val="Heading 5 Char"/>
    <w:basedOn w:val="728"/>
    <w:link w:val="771"/>
    <w:rPr>
      <w:rFonts w:ascii="Arial" w:hAnsi="Arial"/>
      <w:b/>
      <w:sz w:val="24"/>
    </w:rPr>
  </w:style>
  <w:style w:type="paragraph" w:styleId="773">
    <w:name w:val="toc 8"/>
    <w:next w:val="693"/>
    <w:link w:val="774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774">
    <w:name w:val="toc 8"/>
    <w:link w:val="773"/>
    <w:rPr>
      <w:rFonts w:ascii="XO Thames" w:hAnsi="XO Thames"/>
      <w:sz w:val="28"/>
    </w:rPr>
  </w:style>
  <w:style w:type="paragraph" w:styleId="775">
    <w:name w:val="footnote reference"/>
    <w:basedOn w:val="727"/>
    <w:link w:val="776"/>
    <w:rPr>
      <w:vertAlign w:val="superscript"/>
    </w:rPr>
  </w:style>
  <w:style w:type="character" w:styleId="776">
    <w:name w:val="footnote reference"/>
    <w:basedOn w:val="728"/>
    <w:link w:val="775"/>
    <w:rPr>
      <w:vertAlign w:val="superscript"/>
    </w:rPr>
  </w:style>
  <w:style w:type="paragraph" w:styleId="777">
    <w:name w:val="List Paragraph"/>
    <w:basedOn w:val="693"/>
    <w:link w:val="778"/>
    <w:pPr>
      <w:contextualSpacing/>
      <w:ind w:left="720"/>
      <w:widowControl/>
    </w:pPr>
  </w:style>
  <w:style w:type="character" w:styleId="778">
    <w:name w:val="List Paragraph"/>
    <w:basedOn w:val="694"/>
    <w:link w:val="777"/>
  </w:style>
  <w:style w:type="paragraph" w:styleId="779">
    <w:name w:val="ConsPlusNormal"/>
    <w:link w:val="780"/>
    <w:pPr>
      <w:widowControl w:val="off"/>
    </w:pPr>
    <w:rPr>
      <w:sz w:val="24"/>
    </w:rPr>
  </w:style>
  <w:style w:type="character" w:styleId="780">
    <w:name w:val="ConsPlusNormal"/>
    <w:link w:val="779"/>
    <w:rPr>
      <w:sz w:val="24"/>
    </w:rPr>
  </w:style>
  <w:style w:type="paragraph" w:styleId="781">
    <w:name w:val="toc 5"/>
    <w:next w:val="693"/>
    <w:link w:val="782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782">
    <w:name w:val="toc 5"/>
    <w:link w:val="781"/>
    <w:rPr>
      <w:rFonts w:ascii="XO Thames" w:hAnsi="XO Thames"/>
      <w:sz w:val="28"/>
    </w:rPr>
  </w:style>
  <w:style w:type="paragraph" w:styleId="783">
    <w:name w:val="Header"/>
    <w:basedOn w:val="693"/>
    <w:link w:val="784"/>
    <w:pPr>
      <w:widowControl/>
      <w:tabs>
        <w:tab w:val="center" w:pos="4677" w:leader="none"/>
        <w:tab w:val="right" w:pos="9355" w:leader="none"/>
      </w:tabs>
    </w:pPr>
  </w:style>
  <w:style w:type="character" w:styleId="784">
    <w:name w:val="Header"/>
    <w:basedOn w:val="694"/>
    <w:link w:val="783"/>
  </w:style>
  <w:style w:type="paragraph" w:styleId="785">
    <w:name w:val="endnote reference"/>
    <w:basedOn w:val="727"/>
    <w:link w:val="786"/>
    <w:rPr>
      <w:vertAlign w:val="superscript"/>
    </w:rPr>
  </w:style>
  <w:style w:type="character" w:styleId="786">
    <w:name w:val="endnote reference"/>
    <w:basedOn w:val="728"/>
    <w:link w:val="785"/>
    <w:rPr>
      <w:vertAlign w:val="superscript"/>
    </w:rPr>
  </w:style>
  <w:style w:type="paragraph" w:styleId="787">
    <w:name w:val="Основной текст (9)1"/>
    <w:basedOn w:val="693"/>
    <w:link w:val="788"/>
    <w:pPr>
      <w:jc w:val="center"/>
      <w:spacing w:before="420" w:line="245" w:lineRule="exact"/>
      <w:widowControl w:val="off"/>
    </w:pPr>
    <w:rPr>
      <w:b/>
      <w:sz w:val="19"/>
    </w:rPr>
  </w:style>
  <w:style w:type="character" w:styleId="788">
    <w:name w:val="Основной текст (9)1"/>
    <w:basedOn w:val="694"/>
    <w:link w:val="787"/>
    <w:rPr>
      <w:b/>
      <w:sz w:val="19"/>
    </w:rPr>
  </w:style>
  <w:style w:type="paragraph" w:styleId="789">
    <w:name w:val="Default"/>
    <w:link w:val="790"/>
    <w:rPr>
      <w:color w:val="000000"/>
      <w:sz w:val="24"/>
    </w:rPr>
  </w:style>
  <w:style w:type="character" w:styleId="790">
    <w:name w:val="Default"/>
    <w:link w:val="789"/>
    <w:rPr>
      <w:color w:val="000000"/>
      <w:sz w:val="24"/>
    </w:rPr>
  </w:style>
  <w:style w:type="paragraph" w:styleId="791">
    <w:name w:val="Subtitle"/>
    <w:next w:val="693"/>
    <w:link w:val="792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792">
    <w:name w:val="Subtitle"/>
    <w:link w:val="791"/>
    <w:rPr>
      <w:rFonts w:ascii="XO Thames" w:hAnsi="XO Thames"/>
      <w:i/>
      <w:sz w:val="24"/>
    </w:rPr>
  </w:style>
  <w:style w:type="paragraph" w:styleId="793">
    <w:name w:val="Title"/>
    <w:next w:val="693"/>
    <w:link w:val="794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794">
    <w:name w:val="Title"/>
    <w:link w:val="793"/>
    <w:rPr>
      <w:rFonts w:ascii="XO Thames" w:hAnsi="XO Thames"/>
      <w:b/>
      <w:caps/>
      <w:sz w:val="40"/>
    </w:rPr>
  </w:style>
  <w:style w:type="paragraph" w:styleId="795">
    <w:name w:val="Heading 4"/>
    <w:next w:val="693"/>
    <w:link w:val="796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796">
    <w:name w:val="Heading 4"/>
    <w:link w:val="795"/>
    <w:rPr>
      <w:rFonts w:ascii="XO Thames" w:hAnsi="XO Thames"/>
      <w:b/>
      <w:sz w:val="24"/>
    </w:rPr>
  </w:style>
  <w:style w:type="paragraph" w:styleId="797">
    <w:name w:val="Heading 4 Char"/>
    <w:basedOn w:val="727"/>
    <w:link w:val="798"/>
    <w:rPr>
      <w:rFonts w:ascii="Arial" w:hAnsi="Arial"/>
      <w:b/>
      <w:sz w:val="26"/>
    </w:rPr>
  </w:style>
  <w:style w:type="character" w:styleId="798">
    <w:name w:val="Heading 4 Char"/>
    <w:basedOn w:val="728"/>
    <w:link w:val="797"/>
    <w:rPr>
      <w:rFonts w:ascii="Arial" w:hAnsi="Arial"/>
      <w:b/>
      <w:sz w:val="26"/>
    </w:rPr>
  </w:style>
  <w:style w:type="paragraph" w:styleId="799">
    <w:name w:val="Heading 2"/>
    <w:next w:val="693"/>
    <w:link w:val="800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800">
    <w:name w:val="Heading 2"/>
    <w:link w:val="799"/>
    <w:rPr>
      <w:rFonts w:ascii="XO Thames" w:hAnsi="XO Thames"/>
      <w:b/>
      <w:sz w:val="28"/>
    </w:rPr>
  </w:style>
  <w:style w:type="paragraph" w:styleId="801">
    <w:name w:val="Header Char"/>
    <w:basedOn w:val="727"/>
    <w:link w:val="802"/>
  </w:style>
  <w:style w:type="character" w:styleId="802">
    <w:name w:val="Header Char"/>
    <w:basedOn w:val="728"/>
    <w:link w:val="801"/>
  </w:style>
  <w:style w:type="paragraph" w:styleId="803">
    <w:name w:val="Strong"/>
    <w:link w:val="804"/>
    <w:rPr>
      <w:b/>
    </w:rPr>
  </w:style>
  <w:style w:type="character" w:styleId="804">
    <w:name w:val="Strong"/>
    <w:link w:val="803"/>
    <w:rPr>
      <w:b/>
    </w:rPr>
  </w:style>
  <w:style w:type="paragraph" w:styleId="805">
    <w:name w:val="Heading 2 Char"/>
    <w:basedOn w:val="727"/>
    <w:link w:val="806"/>
    <w:rPr>
      <w:rFonts w:ascii="Arial" w:hAnsi="Arial"/>
      <w:sz w:val="34"/>
    </w:rPr>
  </w:style>
  <w:style w:type="character" w:styleId="806">
    <w:name w:val="Heading 2 Char"/>
    <w:basedOn w:val="728"/>
    <w:link w:val="805"/>
    <w:rPr>
      <w:rFonts w:ascii="Arial" w:hAnsi="Arial"/>
      <w:sz w:val="34"/>
    </w:rPr>
  </w:style>
  <w:style w:type="paragraph" w:styleId="807">
    <w:name w:val="Heading 6"/>
    <w:basedOn w:val="693"/>
    <w:next w:val="693"/>
    <w:link w:val="808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08">
    <w:name w:val="Heading 6"/>
    <w:basedOn w:val="694"/>
    <w:link w:val="807"/>
    <w:rPr>
      <w:rFonts w:ascii="Arial" w:hAnsi="Arial"/>
      <w:b/>
      <w:sz w:val="22"/>
    </w:rPr>
  </w:style>
  <w:style w:type="table" w:styleId="809">
    <w:name w:val="Table Grid"/>
    <w:basedOn w:val="90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0">
    <w:name w:val="Grid Table 2 - Accent 5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11">
    <w:name w:val="List Table 1 Light - Accent 2"/>
    <w:basedOn w:val="908"/>
    <w:pPr>
      <w:spacing w:after="0" w:line="240" w:lineRule="auto"/>
      <w:widowControl/>
    </w:pPr>
    <w:tblPr>
      <w:tblInd w:w="0" w:type="dxa"/>
    </w:tblPr>
  </w:style>
  <w:style w:type="table" w:styleId="812">
    <w:name w:val="Lined - Accent"/>
    <w:basedOn w:val="908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13">
    <w:name w:val="Grid Table 4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14">
    <w:name w:val="Bordered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15">
    <w:name w:val="List Table 5 Dark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16">
    <w:name w:val="Grid Table 7 Colorful - Accent 3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7">
    <w:name w:val="Grid Table 4 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18">
    <w:name w:val="Grid Table 3 - Accent 2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19">
    <w:name w:val="Bordered &amp; Lined - Accent"/>
    <w:basedOn w:val="908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20">
    <w:name w:val="Grid Table 7 Colorful - Accent 1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21">
    <w:name w:val="List Table 7 Colorful - Accent 6"/>
    <w:basedOn w:val="908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22">
    <w:name w:val="Grid Table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23">
    <w:name w:val="List Table 2 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24">
    <w:name w:val="List Table 2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5">
    <w:name w:val="Table Grid Light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Plain Table 5"/>
    <w:basedOn w:val="908"/>
    <w:pPr>
      <w:spacing w:after="0" w:line="240" w:lineRule="auto"/>
      <w:widowControl/>
    </w:pPr>
    <w:tblPr>
      <w:tblInd w:w="0" w:type="dxa"/>
    </w:tblPr>
  </w:style>
  <w:style w:type="table" w:styleId="827">
    <w:name w:val="Bordered &amp; Lined - Accent 6"/>
    <w:basedOn w:val="908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28">
    <w:name w:val="Grid Table 2 - Accent 2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9">
    <w:name w:val="Plain Table 4"/>
    <w:basedOn w:val="908"/>
    <w:pPr>
      <w:spacing w:after="0" w:line="240" w:lineRule="auto"/>
      <w:widowControl/>
    </w:pPr>
    <w:tblPr>
      <w:tblInd w:w="0" w:type="dxa"/>
    </w:tblPr>
  </w:style>
  <w:style w:type="table" w:styleId="830">
    <w:name w:val="List Table 5 Dark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31">
    <w:name w:val="Grid Table 2 - Accent 4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2">
    <w:name w:val="List Table 3 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33">
    <w:name w:val="List Table 6 Colorful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34">
    <w:name w:val="List Table 5 Dark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35">
    <w:name w:val="List Table 3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36">
    <w:name w:val="List Table 4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37">
    <w:name w:val="Grid Table 4 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38">
    <w:name w:val="Grid Table 5 Dark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9">
    <w:name w:val="List Table 5 Dark 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40">
    <w:name w:val="List Table 1 Light - Accent 5"/>
    <w:basedOn w:val="908"/>
    <w:pPr>
      <w:spacing w:after="0" w:line="240" w:lineRule="auto"/>
      <w:widowControl/>
    </w:pPr>
    <w:tblPr>
      <w:tblInd w:w="0" w:type="dxa"/>
    </w:tblPr>
  </w:style>
  <w:style w:type="table" w:styleId="841">
    <w:name w:val="List Table 2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2">
    <w:name w:val="Bordered &amp; Lined - Accent 1"/>
    <w:basedOn w:val="908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43">
    <w:name w:val="List Table 6 Colorful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44">
    <w:name w:val="List Table 6 Colorful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45">
    <w:name w:val="Lined - Accent 4"/>
    <w:basedOn w:val="908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46">
    <w:name w:val="List Table 1 Light - Accent 1"/>
    <w:basedOn w:val="908"/>
    <w:pPr>
      <w:spacing w:after="0" w:line="240" w:lineRule="auto"/>
      <w:widowControl/>
    </w:pPr>
    <w:tblPr>
      <w:tblInd w:w="0" w:type="dxa"/>
    </w:tblPr>
  </w:style>
  <w:style w:type="table" w:styleId="847">
    <w:name w:val="Grid Table 6 Colorful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8">
    <w:name w:val="List Table 4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9">
    <w:name w:val="Grid Table 3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0">
    <w:name w:val="List Table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51">
    <w:name w:val="Grid Table 2 - Accent 3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2">
    <w:name w:val="Grid Table 6 Colorful 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3">
    <w:name w:val="Bordered 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54">
    <w:name w:val="Grid Table 5 Dark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5">
    <w:name w:val="List Table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56">
    <w:name w:val="List Table 1 Light - Accent 3"/>
    <w:basedOn w:val="908"/>
    <w:pPr>
      <w:spacing w:after="0" w:line="240" w:lineRule="auto"/>
      <w:widowControl/>
    </w:pPr>
    <w:tblPr>
      <w:tblInd w:w="0" w:type="dxa"/>
    </w:tblPr>
  </w:style>
  <w:style w:type="table" w:styleId="857">
    <w:name w:val="Grid Table 5 Dark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8">
    <w:name w:val="List Table 7 Colorful"/>
    <w:basedOn w:val="908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59">
    <w:name w:val="List Table 4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60">
    <w:name w:val="Grid Table 6 Colorful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1">
    <w:name w:val="Lined - Accent 6"/>
    <w:basedOn w:val="908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2">
    <w:name w:val="Grid Table 1 Light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63">
    <w:name w:val="Plain Table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Grid Table 5 Dark"/>
    <w:basedOn w:val="908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5">
    <w:name w:val="Grid Table 7 Colorful - Accent 6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66">
    <w:name w:val="Grid Table 1 Light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67">
    <w:name w:val="Plain Table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Bordered &amp; Lined - Accent 2"/>
    <w:basedOn w:val="908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69">
    <w:name w:val="List Table 6 Colorful 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70">
    <w:name w:val="List Table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71">
    <w:name w:val="Grid Table 2 - Accent 6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72">
    <w:name w:val="Bordered"/>
    <w:basedOn w:val="908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73">
    <w:name w:val="List Table 6 Colorful 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74">
    <w:name w:val="List Table 1 Light - Accent 6"/>
    <w:basedOn w:val="908"/>
    <w:pPr>
      <w:spacing w:after="0" w:line="240" w:lineRule="auto"/>
      <w:widowControl/>
    </w:pPr>
    <w:tblPr>
      <w:tblInd w:w="0" w:type="dxa"/>
    </w:tblPr>
  </w:style>
  <w:style w:type="table" w:styleId="875">
    <w:name w:val="List Table 3 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76">
    <w:name w:val="Lined - Accent 1"/>
    <w:basedOn w:val="908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7">
    <w:name w:val="Grid Table 6 Colorful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8">
    <w:name w:val="List Table 3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79">
    <w:name w:val="Lined - Accent 5"/>
    <w:basedOn w:val="908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80">
    <w:name w:val="List Table 7 Colorful - Accent 4"/>
    <w:basedOn w:val="908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81">
    <w:name w:val="Bordered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82">
    <w:name w:val="Grid Table 2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83">
    <w:name w:val="List Table 5 Dark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84">
    <w:name w:val="Grid Table 7 Colorful - Accent 4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5">
    <w:name w:val="Bordered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86">
    <w:name w:val="List Table 4 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87">
    <w:name w:val="List Table 4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8">
    <w:name w:val="Grid Table 3 - Accent 5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89">
    <w:name w:val="List Table 3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90">
    <w:name w:val="Grid Table 2 - Accent 1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91">
    <w:name w:val="Grid Table 7 Colorful - Accent 2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92">
    <w:name w:val="Grid Table 1 Light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93">
    <w:name w:val="List Table 5 Dark 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94">
    <w:name w:val="Grid Table 6 Colorful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5">
    <w:name w:val="Grid Table 6 Colorful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96">
    <w:name w:val="List Table 2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97">
    <w:name w:val="Grid Table 3 - Accent 4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8">
    <w:name w:val="List Table 3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99">
    <w:name w:val="List Table 4 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00">
    <w:name w:val="Lined - Accent 3"/>
    <w:basedOn w:val="908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01">
    <w:name w:val="Bordered 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02">
    <w:name w:val="List Table 5 Dark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03">
    <w:name w:val="Lined - Accent 2"/>
    <w:basedOn w:val="908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04">
    <w:name w:val="Grid Table 6 Colorful 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5">
    <w:name w:val="Grid Table 7 Colorful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06">
    <w:name w:val="List Table 7 Colorful - Accent 5"/>
    <w:basedOn w:val="908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07">
    <w:name w:val="Grid Table 1 Light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08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9">
    <w:name w:val="Grid Table 4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10">
    <w:name w:val="Grid Table 5 Dark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1">
    <w:name w:val="Grid Table 4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12">
    <w:name w:val="List Table 2 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13">
    <w:name w:val="Bordered &amp; Lined - Accent 4"/>
    <w:basedOn w:val="908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14">
    <w:name w:val="Bordered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15">
    <w:name w:val="Grid Table 3 - Accent 6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16">
    <w:name w:val="List Table 6 Colorful - Accent 3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17">
    <w:name w:val="Bordered &amp; Lined - Accent 3"/>
    <w:basedOn w:val="908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18">
    <w:name w:val="List Table 1 Light - Accent 4"/>
    <w:basedOn w:val="908"/>
    <w:pPr>
      <w:spacing w:after="0" w:line="240" w:lineRule="auto"/>
      <w:widowControl/>
    </w:pPr>
    <w:tblPr>
      <w:tblInd w:w="0" w:type="dxa"/>
    </w:tblPr>
  </w:style>
  <w:style w:type="table" w:styleId="919">
    <w:name w:val="List Table 7 Colorful - Accent 2"/>
    <w:basedOn w:val="908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20">
    <w:name w:val="List Table 6 Colorful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21">
    <w:name w:val="Plain Table 3"/>
    <w:basedOn w:val="908"/>
    <w:pPr>
      <w:spacing w:after="0" w:line="240" w:lineRule="auto"/>
      <w:widowControl/>
    </w:pPr>
    <w:tblPr>
      <w:tblInd w:w="0" w:type="dxa"/>
    </w:tblPr>
  </w:style>
  <w:style w:type="table" w:styleId="922">
    <w:name w:val="Grid Table 1 Light - Accent 2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23">
    <w:name w:val="List Table 7 Colorful - Accent 1"/>
    <w:basedOn w:val="908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924">
    <w:name w:val="List Table 2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25">
    <w:name w:val="List Table 1 Light"/>
    <w:basedOn w:val="908"/>
    <w:pPr>
      <w:spacing w:after="0" w:line="240" w:lineRule="auto"/>
      <w:widowControl/>
    </w:pPr>
    <w:tblPr>
      <w:tblInd w:w="0" w:type="dxa"/>
    </w:tblPr>
  </w:style>
  <w:style w:type="table" w:styleId="926">
    <w:name w:val="Grid Table 3 - Accent 3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7">
    <w:name w:val="List Table 7 Colorful - Accent 3"/>
    <w:basedOn w:val="908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28">
    <w:name w:val="Grid Table 5 Dark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9">
    <w:name w:val="Grid Table 3 - Accent 1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30">
    <w:name w:val="Grid Table 1 Light - Accent 1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31">
    <w:name w:val="Grid Table 4 - Accent 6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32">
    <w:name w:val="Bordered &amp; Lined - Accent 5"/>
    <w:basedOn w:val="908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33">
    <w:name w:val="Grid Table 7 Colorful - Accent 5"/>
    <w:basedOn w:val="908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34">
    <w:name w:val="Grid Table 1 Light - Accent 4"/>
    <w:basedOn w:val="908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5">
    <w:name w:val="Grid Table 5 Dark - Accent 5"/>
    <w:basedOn w:val="908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numbering" w:styleId="9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2024-02-20T09:15:50Z</dcterms:created>
  <dcterms:modified xsi:type="dcterms:W3CDTF">2025-09-29T11:44:17Z</dcterms:modified>
</cp:coreProperties>
</file>