
<file path=[Content_Types].xml><?xml version="1.0" encoding="utf-8"?>
<Types xmlns="http://schemas.openxmlformats.org/package/2006/content-types">
  <Override PartName="/word/theme/themeOverride2.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C43" w:rsidRPr="005A21F5" w:rsidRDefault="00613C43" w:rsidP="00613C43">
      <w:pPr>
        <w:ind w:firstLine="709"/>
        <w:jc w:val="both"/>
        <w:rPr>
          <w:rFonts w:ascii="Times New Roman" w:eastAsia="Times New Roman" w:hAnsi="Times New Roman" w:cs="Times New Roman"/>
          <w:color w:val="000000"/>
          <w:kern w:val="0"/>
          <w:sz w:val="28"/>
          <w:szCs w:val="28"/>
          <w:lang w:eastAsia="ru-RU" w:bidi="ar-SA"/>
        </w:rPr>
      </w:pPr>
    </w:p>
    <w:p w:rsidR="005B13CF" w:rsidRPr="005B13CF" w:rsidRDefault="005B13CF" w:rsidP="005B13CF">
      <w:pPr>
        <w:ind w:firstLine="709"/>
        <w:jc w:val="both"/>
        <w:rPr>
          <w:rFonts w:ascii="Times New Roman" w:hAnsi="Times New Roman" w:cs="Times New Roman"/>
          <w:bCs/>
          <w:sz w:val="28"/>
          <w:szCs w:val="28"/>
        </w:rPr>
      </w:pPr>
      <w:r w:rsidRPr="005B13CF">
        <w:rPr>
          <w:rFonts w:ascii="Times New Roman" w:hAnsi="Times New Roman" w:cs="Times New Roman"/>
          <w:bCs/>
          <w:sz w:val="28"/>
          <w:szCs w:val="28"/>
        </w:rPr>
        <w:t>В 2023 году проведено обследование почв на содержание остаточного количества (ОК) пестицидов в двух районах Курской области:</w:t>
      </w:r>
    </w:p>
    <w:p w:rsidR="005B13CF" w:rsidRPr="005B13CF" w:rsidRDefault="005B13CF" w:rsidP="005B13CF">
      <w:pPr>
        <w:ind w:firstLine="709"/>
        <w:jc w:val="both"/>
        <w:rPr>
          <w:rFonts w:ascii="Times New Roman" w:hAnsi="Times New Roman" w:cs="Times New Roman"/>
          <w:bCs/>
          <w:sz w:val="28"/>
          <w:szCs w:val="28"/>
        </w:rPr>
      </w:pPr>
      <w:r w:rsidRPr="005B13CF">
        <w:rPr>
          <w:rFonts w:ascii="Times New Roman" w:hAnsi="Times New Roman" w:cs="Times New Roman"/>
          <w:bCs/>
          <w:sz w:val="28"/>
          <w:szCs w:val="28"/>
        </w:rPr>
        <w:t xml:space="preserve">- в </w:t>
      </w:r>
      <w:proofErr w:type="spellStart"/>
      <w:r w:rsidRPr="005B13CF">
        <w:rPr>
          <w:rFonts w:ascii="Times New Roman" w:hAnsi="Times New Roman" w:cs="Times New Roman"/>
          <w:bCs/>
          <w:sz w:val="28"/>
          <w:szCs w:val="28"/>
        </w:rPr>
        <w:t>Тимском</w:t>
      </w:r>
      <w:proofErr w:type="spellEnd"/>
      <w:r w:rsidRPr="005B13CF">
        <w:rPr>
          <w:rFonts w:ascii="Times New Roman" w:hAnsi="Times New Roman" w:cs="Times New Roman"/>
          <w:bCs/>
          <w:sz w:val="28"/>
          <w:szCs w:val="28"/>
        </w:rPr>
        <w:t xml:space="preserve"> районе в КФХ «Лихачёв» обследовано 296 га на ОК гербицида 2,4-Д;</w:t>
      </w:r>
    </w:p>
    <w:p w:rsidR="005B13CF" w:rsidRPr="005B13CF" w:rsidRDefault="005B13CF" w:rsidP="005B13CF">
      <w:pPr>
        <w:ind w:firstLine="709"/>
        <w:jc w:val="both"/>
        <w:rPr>
          <w:rFonts w:ascii="Times New Roman" w:hAnsi="Times New Roman" w:cs="Times New Roman"/>
          <w:bCs/>
          <w:sz w:val="28"/>
          <w:szCs w:val="28"/>
        </w:rPr>
      </w:pPr>
      <w:r w:rsidRPr="005B13CF">
        <w:rPr>
          <w:rFonts w:ascii="Times New Roman" w:hAnsi="Times New Roman" w:cs="Times New Roman"/>
          <w:bCs/>
          <w:sz w:val="28"/>
          <w:szCs w:val="28"/>
        </w:rPr>
        <w:t xml:space="preserve">- в </w:t>
      </w:r>
      <w:proofErr w:type="spellStart"/>
      <w:r w:rsidRPr="005B13CF">
        <w:rPr>
          <w:rFonts w:ascii="Times New Roman" w:hAnsi="Times New Roman" w:cs="Times New Roman"/>
          <w:bCs/>
          <w:sz w:val="28"/>
          <w:szCs w:val="28"/>
        </w:rPr>
        <w:t>Обоянском</w:t>
      </w:r>
      <w:proofErr w:type="spellEnd"/>
      <w:r w:rsidRPr="005B13CF">
        <w:rPr>
          <w:rFonts w:ascii="Times New Roman" w:hAnsi="Times New Roman" w:cs="Times New Roman"/>
          <w:bCs/>
          <w:sz w:val="28"/>
          <w:szCs w:val="28"/>
        </w:rPr>
        <w:t xml:space="preserve"> районе в плодосовхозе «</w:t>
      </w:r>
      <w:proofErr w:type="spellStart"/>
      <w:r w:rsidRPr="005B13CF">
        <w:rPr>
          <w:rFonts w:ascii="Times New Roman" w:hAnsi="Times New Roman" w:cs="Times New Roman"/>
          <w:bCs/>
          <w:sz w:val="28"/>
          <w:szCs w:val="28"/>
        </w:rPr>
        <w:t>Обоянский</w:t>
      </w:r>
      <w:proofErr w:type="spellEnd"/>
      <w:r w:rsidRPr="005B13CF">
        <w:rPr>
          <w:rFonts w:ascii="Times New Roman" w:hAnsi="Times New Roman" w:cs="Times New Roman"/>
          <w:bCs/>
          <w:sz w:val="28"/>
          <w:szCs w:val="28"/>
        </w:rPr>
        <w:t xml:space="preserve">», отделение «Центральное», обследовано 69,1 га на ОК ХОП и </w:t>
      </w:r>
      <w:proofErr w:type="spellStart"/>
      <w:r w:rsidRPr="005B13CF">
        <w:rPr>
          <w:rFonts w:ascii="Times New Roman" w:hAnsi="Times New Roman" w:cs="Times New Roman"/>
          <w:bCs/>
          <w:sz w:val="28"/>
          <w:szCs w:val="28"/>
        </w:rPr>
        <w:t>трифлуралин</w:t>
      </w:r>
      <w:proofErr w:type="spellEnd"/>
      <w:r w:rsidRPr="005B13CF">
        <w:rPr>
          <w:rFonts w:ascii="Times New Roman" w:hAnsi="Times New Roman" w:cs="Times New Roman"/>
          <w:bCs/>
          <w:sz w:val="28"/>
          <w:szCs w:val="28"/>
        </w:rPr>
        <w:t>.</w:t>
      </w:r>
    </w:p>
    <w:p w:rsidR="005B13CF" w:rsidRPr="005B13CF" w:rsidRDefault="005B13CF" w:rsidP="005B13CF">
      <w:pPr>
        <w:ind w:firstLine="709"/>
        <w:jc w:val="both"/>
        <w:rPr>
          <w:rFonts w:ascii="Times New Roman" w:hAnsi="Times New Roman" w:cs="Times New Roman"/>
          <w:bCs/>
          <w:sz w:val="28"/>
          <w:szCs w:val="28"/>
        </w:rPr>
      </w:pPr>
      <w:r w:rsidRPr="005B13CF">
        <w:rPr>
          <w:rFonts w:ascii="Times New Roman" w:hAnsi="Times New Roman" w:cs="Times New Roman"/>
          <w:bCs/>
          <w:sz w:val="28"/>
          <w:szCs w:val="28"/>
        </w:rPr>
        <w:t>В связи с тем, что в предыдущие годы содержание остаточного количества (ОК) суммарного ДДТ в садах Курской области плодосовхоза «</w:t>
      </w:r>
      <w:proofErr w:type="spellStart"/>
      <w:r w:rsidRPr="005B13CF">
        <w:rPr>
          <w:rFonts w:ascii="Times New Roman" w:hAnsi="Times New Roman" w:cs="Times New Roman"/>
          <w:bCs/>
          <w:sz w:val="28"/>
          <w:szCs w:val="28"/>
        </w:rPr>
        <w:t>Обоянский</w:t>
      </w:r>
      <w:proofErr w:type="spellEnd"/>
      <w:r w:rsidRPr="005B13CF">
        <w:rPr>
          <w:rFonts w:ascii="Times New Roman" w:hAnsi="Times New Roman" w:cs="Times New Roman"/>
          <w:bCs/>
          <w:sz w:val="28"/>
          <w:szCs w:val="28"/>
        </w:rPr>
        <w:t xml:space="preserve">» </w:t>
      </w:r>
      <w:proofErr w:type="spellStart"/>
      <w:r w:rsidRPr="005B13CF">
        <w:rPr>
          <w:rFonts w:ascii="Times New Roman" w:hAnsi="Times New Roman" w:cs="Times New Roman"/>
          <w:bCs/>
          <w:sz w:val="28"/>
          <w:szCs w:val="28"/>
        </w:rPr>
        <w:t>Обоянского</w:t>
      </w:r>
      <w:proofErr w:type="spellEnd"/>
      <w:r w:rsidRPr="005B13CF">
        <w:rPr>
          <w:rFonts w:ascii="Times New Roman" w:hAnsi="Times New Roman" w:cs="Times New Roman"/>
          <w:bCs/>
          <w:sz w:val="28"/>
          <w:szCs w:val="28"/>
        </w:rPr>
        <w:t xml:space="preserve"> района оставалось на достаточно высоком уровне, в 2023 году было вновь проведено наблюдение за</w:t>
      </w:r>
      <w:r w:rsidRPr="005B13CF">
        <w:rPr>
          <w:rFonts w:ascii="Times New Roman" w:hAnsi="Times New Roman" w:cs="Times New Roman"/>
          <w:bCs/>
          <w:sz w:val="28"/>
          <w:szCs w:val="28"/>
        </w:rPr>
        <w:br/>
        <w:t xml:space="preserve">загрязнением почв садов </w:t>
      </w:r>
      <w:proofErr w:type="spellStart"/>
      <w:r w:rsidRPr="005B13CF">
        <w:rPr>
          <w:rFonts w:ascii="Times New Roman" w:hAnsi="Times New Roman" w:cs="Times New Roman"/>
          <w:bCs/>
          <w:sz w:val="28"/>
          <w:szCs w:val="28"/>
        </w:rPr>
        <w:t>Обоянского</w:t>
      </w:r>
      <w:proofErr w:type="spellEnd"/>
      <w:r w:rsidRPr="005B13CF">
        <w:rPr>
          <w:rFonts w:ascii="Times New Roman" w:hAnsi="Times New Roman" w:cs="Times New Roman"/>
          <w:bCs/>
          <w:sz w:val="28"/>
          <w:szCs w:val="28"/>
        </w:rPr>
        <w:t xml:space="preserve"> района на ОК хлорорганических пестицидов для определения динамики. В </w:t>
      </w:r>
      <w:proofErr w:type="spellStart"/>
      <w:r w:rsidRPr="005B13CF">
        <w:rPr>
          <w:rFonts w:ascii="Times New Roman" w:hAnsi="Times New Roman" w:cs="Times New Roman"/>
          <w:bCs/>
          <w:sz w:val="28"/>
          <w:szCs w:val="28"/>
        </w:rPr>
        <w:t>Обоянском</w:t>
      </w:r>
      <w:proofErr w:type="spellEnd"/>
      <w:r w:rsidRPr="005B13CF">
        <w:rPr>
          <w:rFonts w:ascii="Times New Roman" w:hAnsi="Times New Roman" w:cs="Times New Roman"/>
          <w:bCs/>
          <w:sz w:val="28"/>
          <w:szCs w:val="28"/>
        </w:rPr>
        <w:t xml:space="preserve"> районе в плодосовхозе «</w:t>
      </w:r>
      <w:proofErr w:type="spellStart"/>
      <w:r w:rsidRPr="005B13CF">
        <w:rPr>
          <w:rFonts w:ascii="Times New Roman" w:hAnsi="Times New Roman" w:cs="Times New Roman"/>
          <w:bCs/>
          <w:sz w:val="28"/>
          <w:szCs w:val="28"/>
        </w:rPr>
        <w:t>Обоянский</w:t>
      </w:r>
      <w:proofErr w:type="spellEnd"/>
      <w:r w:rsidRPr="005B13CF">
        <w:rPr>
          <w:rFonts w:ascii="Times New Roman" w:hAnsi="Times New Roman" w:cs="Times New Roman"/>
          <w:bCs/>
          <w:sz w:val="28"/>
          <w:szCs w:val="28"/>
        </w:rPr>
        <w:t>» на содержание ОК ХОП были обследованы почвы садов отделения «Центральное», где было отобрано 20 смешанных проб почвы весной и осенью, в трех кварталах (3, 4, 5) с площади 69,1 га.</w:t>
      </w:r>
    </w:p>
    <w:p w:rsidR="005B13CF" w:rsidRPr="005B13CF" w:rsidRDefault="005B13CF" w:rsidP="005B13CF">
      <w:pPr>
        <w:ind w:firstLine="709"/>
        <w:jc w:val="both"/>
        <w:rPr>
          <w:rFonts w:ascii="Times New Roman" w:hAnsi="Times New Roman" w:cs="Times New Roman"/>
          <w:bCs/>
          <w:sz w:val="28"/>
          <w:szCs w:val="28"/>
        </w:rPr>
      </w:pPr>
      <w:r w:rsidRPr="005B13CF">
        <w:rPr>
          <w:rFonts w:ascii="Times New Roman" w:hAnsi="Times New Roman" w:cs="Times New Roman"/>
          <w:bCs/>
          <w:sz w:val="28"/>
          <w:szCs w:val="28"/>
        </w:rPr>
        <w:t xml:space="preserve">Загрязненная почва ОК суммарного ДДТ составила весной 10,1% (7,0 га), осенью - 79,7% (55,1 га) от обследованной территории. Среднее содержание ОК суммарного ДДТ весной на уровне 0,80 ПДК (максимальное 1,19 ПДК), осенью на уровне 1,09 ПДК (максимальное 2,14 ПДК). </w:t>
      </w:r>
    </w:p>
    <w:p w:rsidR="005B13CF" w:rsidRPr="005B13CF" w:rsidRDefault="005B13CF" w:rsidP="005B13CF">
      <w:pPr>
        <w:ind w:firstLine="709"/>
        <w:jc w:val="both"/>
        <w:rPr>
          <w:rFonts w:ascii="Times New Roman" w:hAnsi="Times New Roman" w:cs="Times New Roman"/>
          <w:bCs/>
          <w:sz w:val="28"/>
          <w:szCs w:val="28"/>
        </w:rPr>
      </w:pPr>
      <w:r w:rsidRPr="005B13CF">
        <w:rPr>
          <w:rFonts w:ascii="Times New Roman" w:hAnsi="Times New Roman" w:cs="Times New Roman"/>
          <w:bCs/>
          <w:sz w:val="28"/>
          <w:szCs w:val="28"/>
        </w:rPr>
        <w:t>По объему загрязненная площадь весной ниже в 4 раза, чем в 2022 году, осенью сохранилась на том же уровне, при этом среднее содержание ОК суммарного ДДТ ниже, чем в 2022 году, примерно в 2 раза. Согласно представленным данным, многолетние сады раскорчеваны, высажена кукуруза, пестициды не вносили. Среднее содержание ОК суммарного ГХЦГ на обследованной площади составило весной и осенью «0» при максимальном значении 0,01 ПДК.</w:t>
      </w:r>
      <w:r w:rsidRPr="005B13CF">
        <w:rPr>
          <w:rFonts w:ascii="Times New Roman" w:hAnsi="Times New Roman" w:cs="Times New Roman"/>
          <w:bCs/>
          <w:sz w:val="28"/>
          <w:szCs w:val="28"/>
        </w:rPr>
        <w:tab/>
      </w:r>
    </w:p>
    <w:p w:rsidR="005B13CF" w:rsidRPr="005B13CF" w:rsidRDefault="005B13CF" w:rsidP="005B13CF">
      <w:pPr>
        <w:ind w:firstLine="709"/>
        <w:jc w:val="both"/>
        <w:rPr>
          <w:rFonts w:ascii="Times New Roman" w:hAnsi="Times New Roman" w:cs="Times New Roman"/>
          <w:bCs/>
          <w:sz w:val="28"/>
          <w:szCs w:val="28"/>
        </w:rPr>
      </w:pPr>
      <w:r w:rsidRPr="005B13CF">
        <w:rPr>
          <w:rFonts w:ascii="Times New Roman" w:hAnsi="Times New Roman" w:cs="Times New Roman"/>
          <w:bCs/>
          <w:sz w:val="28"/>
          <w:szCs w:val="28"/>
        </w:rPr>
        <w:t xml:space="preserve">В том же </w:t>
      </w:r>
      <w:proofErr w:type="spellStart"/>
      <w:r w:rsidRPr="005B13CF">
        <w:rPr>
          <w:rFonts w:ascii="Times New Roman" w:hAnsi="Times New Roman" w:cs="Times New Roman"/>
          <w:bCs/>
          <w:sz w:val="28"/>
          <w:szCs w:val="28"/>
        </w:rPr>
        <w:t>Обоянском</w:t>
      </w:r>
      <w:proofErr w:type="spellEnd"/>
      <w:r w:rsidRPr="005B13CF">
        <w:rPr>
          <w:rFonts w:ascii="Times New Roman" w:hAnsi="Times New Roman" w:cs="Times New Roman"/>
          <w:bCs/>
          <w:sz w:val="28"/>
          <w:szCs w:val="28"/>
        </w:rPr>
        <w:t xml:space="preserve"> плодосовхозе </w:t>
      </w:r>
      <w:proofErr w:type="spellStart"/>
      <w:r w:rsidRPr="005B13CF">
        <w:rPr>
          <w:rFonts w:ascii="Times New Roman" w:hAnsi="Times New Roman" w:cs="Times New Roman"/>
          <w:bCs/>
          <w:sz w:val="28"/>
          <w:szCs w:val="28"/>
        </w:rPr>
        <w:t>Обоянского</w:t>
      </w:r>
      <w:proofErr w:type="spellEnd"/>
      <w:r w:rsidRPr="005B13CF">
        <w:rPr>
          <w:rFonts w:ascii="Times New Roman" w:hAnsi="Times New Roman" w:cs="Times New Roman"/>
          <w:bCs/>
          <w:sz w:val="28"/>
          <w:szCs w:val="28"/>
        </w:rPr>
        <w:t xml:space="preserve"> района были обследованы почвы отделения «Центральное» на содержание ОК </w:t>
      </w:r>
      <w:proofErr w:type="spellStart"/>
      <w:r w:rsidRPr="005B13CF">
        <w:rPr>
          <w:rFonts w:ascii="Times New Roman" w:hAnsi="Times New Roman" w:cs="Times New Roman"/>
          <w:bCs/>
          <w:sz w:val="28"/>
          <w:szCs w:val="28"/>
        </w:rPr>
        <w:t>трифлуралина</w:t>
      </w:r>
      <w:proofErr w:type="spellEnd"/>
      <w:r w:rsidRPr="005B13CF">
        <w:rPr>
          <w:rFonts w:ascii="Times New Roman" w:hAnsi="Times New Roman" w:cs="Times New Roman"/>
          <w:bCs/>
          <w:sz w:val="28"/>
          <w:szCs w:val="28"/>
        </w:rPr>
        <w:t xml:space="preserve">, где было отобрано 20 проб почвы весной и осенью, в трех кварталах (3, 4, 5), с площади 69,1 га, под кукурузой. ОК </w:t>
      </w:r>
      <w:proofErr w:type="spellStart"/>
      <w:r w:rsidRPr="005B13CF">
        <w:rPr>
          <w:rFonts w:ascii="Times New Roman" w:hAnsi="Times New Roman" w:cs="Times New Roman"/>
          <w:bCs/>
          <w:sz w:val="28"/>
          <w:szCs w:val="28"/>
        </w:rPr>
        <w:t>трифлуралина</w:t>
      </w:r>
      <w:proofErr w:type="spellEnd"/>
      <w:r w:rsidRPr="005B13CF">
        <w:rPr>
          <w:rFonts w:ascii="Times New Roman" w:hAnsi="Times New Roman" w:cs="Times New Roman"/>
          <w:bCs/>
          <w:sz w:val="28"/>
          <w:szCs w:val="28"/>
        </w:rPr>
        <w:t xml:space="preserve"> не обнаружено ни в одной пробе почвы.</w:t>
      </w:r>
    </w:p>
    <w:p w:rsidR="005B13CF" w:rsidRPr="005B13CF" w:rsidRDefault="005B13CF" w:rsidP="005B13CF">
      <w:pPr>
        <w:ind w:firstLine="709"/>
        <w:jc w:val="both"/>
        <w:rPr>
          <w:rFonts w:ascii="Times New Roman" w:hAnsi="Times New Roman" w:cs="Times New Roman"/>
          <w:bCs/>
          <w:sz w:val="28"/>
          <w:szCs w:val="28"/>
        </w:rPr>
      </w:pPr>
      <w:r w:rsidRPr="005B13CF">
        <w:rPr>
          <w:rFonts w:ascii="Times New Roman" w:hAnsi="Times New Roman" w:cs="Times New Roman"/>
          <w:bCs/>
          <w:sz w:val="28"/>
          <w:szCs w:val="28"/>
        </w:rPr>
        <w:t xml:space="preserve">В </w:t>
      </w:r>
      <w:proofErr w:type="spellStart"/>
      <w:r w:rsidRPr="005B13CF">
        <w:rPr>
          <w:rFonts w:ascii="Times New Roman" w:hAnsi="Times New Roman" w:cs="Times New Roman"/>
          <w:bCs/>
          <w:sz w:val="28"/>
          <w:szCs w:val="28"/>
        </w:rPr>
        <w:t>Тимском</w:t>
      </w:r>
      <w:proofErr w:type="spellEnd"/>
      <w:r w:rsidRPr="005B13CF">
        <w:rPr>
          <w:rFonts w:ascii="Times New Roman" w:hAnsi="Times New Roman" w:cs="Times New Roman"/>
          <w:bCs/>
          <w:sz w:val="28"/>
          <w:szCs w:val="28"/>
        </w:rPr>
        <w:t xml:space="preserve"> районе, в КФХ «Лихачёв», для обследования на ОК гербицида 2,4-Д было отобрано 20 проб почвы весной и осенью, с площади 296 га, под кукурузой. Загрязненная ОК 2,4-Д почва не обнаружена. Среднее содержание ОК 2,4-Д весной «0», осенью - на уровне 0,01 ПДК </w:t>
      </w:r>
      <w:proofErr w:type="gramStart"/>
      <w:r w:rsidRPr="005B13CF">
        <w:rPr>
          <w:rFonts w:ascii="Times New Roman" w:hAnsi="Times New Roman" w:cs="Times New Roman"/>
          <w:bCs/>
          <w:sz w:val="28"/>
          <w:szCs w:val="28"/>
        </w:rPr>
        <w:t>при</w:t>
      </w:r>
      <w:proofErr w:type="gramEnd"/>
      <w:r w:rsidRPr="005B13CF">
        <w:rPr>
          <w:rFonts w:ascii="Times New Roman" w:hAnsi="Times New Roman" w:cs="Times New Roman"/>
          <w:bCs/>
          <w:sz w:val="28"/>
          <w:szCs w:val="28"/>
        </w:rPr>
        <w:t xml:space="preserve"> максимальном ОК весной 0,02 ПДК, осенью 0,03 ПДК. </w:t>
      </w:r>
    </w:p>
    <w:p w:rsidR="005B13CF" w:rsidRPr="005B13CF" w:rsidRDefault="005B13CF" w:rsidP="005B13CF">
      <w:pPr>
        <w:ind w:firstLine="709"/>
        <w:jc w:val="both"/>
        <w:rPr>
          <w:rFonts w:ascii="Times New Roman" w:hAnsi="Times New Roman" w:cs="Times New Roman"/>
          <w:b/>
          <w:sz w:val="28"/>
          <w:szCs w:val="28"/>
        </w:rPr>
      </w:pPr>
      <w:r w:rsidRPr="005B13CF">
        <w:rPr>
          <w:rFonts w:ascii="Times New Roman" w:hAnsi="Times New Roman" w:cs="Times New Roman"/>
          <w:b/>
          <w:sz w:val="28"/>
          <w:szCs w:val="28"/>
        </w:rPr>
        <w:t>Земельные ресурсы</w:t>
      </w:r>
    </w:p>
    <w:p w:rsidR="005B13CF" w:rsidRPr="005B13CF" w:rsidRDefault="005B13CF" w:rsidP="005B13CF">
      <w:pPr>
        <w:ind w:firstLine="709"/>
        <w:jc w:val="both"/>
        <w:rPr>
          <w:rFonts w:ascii="Times New Roman" w:hAnsi="Times New Roman" w:cs="Times New Roman"/>
          <w:sz w:val="28"/>
          <w:szCs w:val="28"/>
        </w:rPr>
      </w:pPr>
      <w:r w:rsidRPr="005B13CF">
        <w:rPr>
          <w:rFonts w:ascii="Times New Roman" w:hAnsi="Times New Roman" w:cs="Times New Roman"/>
          <w:sz w:val="28"/>
          <w:szCs w:val="28"/>
        </w:rPr>
        <w:t>По состоянию на 01.01.2024 г. площадь земель в административных границах Курской области не изменилась и составляет 2999,7 тыс.га.</w:t>
      </w:r>
    </w:p>
    <w:p w:rsidR="005B13CF" w:rsidRDefault="005B13CF" w:rsidP="005B13CF">
      <w:pPr>
        <w:ind w:firstLine="720"/>
        <w:jc w:val="right"/>
        <w:rPr>
          <w:rFonts w:ascii="Times New Roman" w:hAnsi="Times New Roman" w:cs="Times New Roman"/>
        </w:rPr>
      </w:pPr>
    </w:p>
    <w:p w:rsidR="005B13CF" w:rsidRDefault="005B13CF" w:rsidP="005B13CF">
      <w:pPr>
        <w:ind w:firstLine="720"/>
        <w:jc w:val="right"/>
        <w:rPr>
          <w:rFonts w:ascii="Times New Roman" w:hAnsi="Times New Roman" w:cs="Times New Roman"/>
        </w:rPr>
      </w:pPr>
    </w:p>
    <w:p w:rsidR="005B13CF" w:rsidRDefault="005B13CF" w:rsidP="005B13CF">
      <w:pPr>
        <w:ind w:firstLine="720"/>
        <w:jc w:val="right"/>
        <w:rPr>
          <w:rFonts w:ascii="Times New Roman" w:hAnsi="Times New Roman" w:cs="Times New Roman"/>
        </w:rPr>
      </w:pPr>
    </w:p>
    <w:p w:rsidR="005B13CF" w:rsidRDefault="005B13CF" w:rsidP="005B13CF">
      <w:pPr>
        <w:ind w:firstLine="720"/>
        <w:jc w:val="right"/>
        <w:rPr>
          <w:rFonts w:ascii="Times New Roman" w:hAnsi="Times New Roman" w:cs="Times New Roman"/>
        </w:rPr>
      </w:pPr>
    </w:p>
    <w:p w:rsidR="005B13CF" w:rsidRDefault="005B13CF" w:rsidP="005B13CF">
      <w:pPr>
        <w:ind w:firstLine="720"/>
        <w:jc w:val="right"/>
        <w:rPr>
          <w:rFonts w:ascii="Times New Roman" w:hAnsi="Times New Roman" w:cs="Times New Roman"/>
        </w:rPr>
      </w:pPr>
    </w:p>
    <w:p w:rsidR="005B13CF" w:rsidRDefault="005B13CF" w:rsidP="005B13CF">
      <w:pPr>
        <w:ind w:firstLine="720"/>
        <w:jc w:val="right"/>
        <w:rPr>
          <w:rFonts w:ascii="Times New Roman" w:hAnsi="Times New Roman" w:cs="Times New Roman"/>
        </w:rPr>
      </w:pPr>
    </w:p>
    <w:p w:rsidR="005B13CF" w:rsidRPr="005B13CF" w:rsidRDefault="005B13CF" w:rsidP="005B13CF">
      <w:pPr>
        <w:ind w:firstLine="720"/>
        <w:jc w:val="right"/>
        <w:rPr>
          <w:rFonts w:ascii="Times New Roman" w:hAnsi="Times New Roman" w:cs="Times New Roman"/>
        </w:rPr>
      </w:pPr>
      <w:r w:rsidRPr="005B13CF">
        <w:rPr>
          <w:rFonts w:ascii="Times New Roman" w:hAnsi="Times New Roman" w:cs="Times New Roman"/>
        </w:rPr>
        <w:lastRenderedPageBreak/>
        <w:t>Таблица № 6.1</w:t>
      </w:r>
    </w:p>
    <w:p w:rsidR="005B13CF" w:rsidRPr="005B13CF" w:rsidRDefault="005B13CF" w:rsidP="005B13CF">
      <w:pPr>
        <w:ind w:firstLine="720"/>
        <w:jc w:val="center"/>
        <w:rPr>
          <w:rFonts w:ascii="Times New Roman" w:hAnsi="Times New Roman" w:cs="Times New Roman"/>
          <w:b/>
          <w:sz w:val="28"/>
          <w:szCs w:val="28"/>
        </w:rPr>
      </w:pPr>
      <w:r w:rsidRPr="005B13CF">
        <w:rPr>
          <w:rFonts w:ascii="Times New Roman" w:hAnsi="Times New Roman" w:cs="Times New Roman"/>
        </w:rPr>
        <w:t>Распределение земельного фонда Курской области по категориям</w:t>
      </w:r>
    </w:p>
    <w:p w:rsidR="005B13CF" w:rsidRPr="005B13CF" w:rsidRDefault="005B13CF" w:rsidP="005B13CF">
      <w:pPr>
        <w:rPr>
          <w:rFonts w:ascii="Times New Roman" w:hAnsi="Times New Roman" w:cs="Times New Roman"/>
          <w:sz w:val="28"/>
          <w:szCs w:val="28"/>
        </w:rPr>
      </w:pPr>
    </w:p>
    <w:tbl>
      <w:tblPr>
        <w:tblpPr w:leftFromText="180" w:rightFromText="180" w:vertAnchor="text" w:horzAnchor="page" w:tblpXSpec="center" w:tblpY="83"/>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3402"/>
        <w:gridCol w:w="1134"/>
        <w:gridCol w:w="1275"/>
        <w:gridCol w:w="1134"/>
        <w:gridCol w:w="1276"/>
        <w:gridCol w:w="992"/>
      </w:tblGrid>
      <w:tr w:rsidR="005B13CF" w:rsidRPr="005B13CF" w:rsidTr="005242FB">
        <w:trPr>
          <w:trHeight w:val="825"/>
        </w:trPr>
        <w:tc>
          <w:tcPr>
            <w:tcW w:w="534" w:type="dxa"/>
            <w:vAlign w:val="center"/>
          </w:tcPr>
          <w:p w:rsidR="005B13CF" w:rsidRPr="005B13CF" w:rsidRDefault="005B13CF" w:rsidP="005242FB">
            <w:pPr>
              <w:spacing w:before="120"/>
              <w:ind w:left="-10" w:firstLine="10"/>
              <w:jc w:val="center"/>
              <w:rPr>
                <w:rFonts w:ascii="Times New Roman" w:hAnsi="Times New Roman" w:cs="Times New Roman"/>
                <w:b/>
                <w:sz w:val="20"/>
                <w:szCs w:val="20"/>
              </w:rPr>
            </w:pPr>
            <w:r w:rsidRPr="005B13CF">
              <w:rPr>
                <w:rFonts w:ascii="Times New Roman" w:hAnsi="Times New Roman" w:cs="Times New Roman"/>
                <w:b/>
                <w:sz w:val="20"/>
                <w:szCs w:val="20"/>
              </w:rPr>
              <w:t>№</w:t>
            </w:r>
          </w:p>
          <w:p w:rsidR="005B13CF" w:rsidRPr="005B13CF" w:rsidRDefault="005B13CF" w:rsidP="005242FB">
            <w:pPr>
              <w:jc w:val="center"/>
              <w:rPr>
                <w:rFonts w:ascii="Times New Roman" w:hAnsi="Times New Roman" w:cs="Times New Roman"/>
                <w:b/>
                <w:sz w:val="20"/>
                <w:szCs w:val="20"/>
              </w:rPr>
            </w:pPr>
            <w:proofErr w:type="spellStart"/>
            <w:proofErr w:type="gramStart"/>
            <w:r w:rsidRPr="005B13CF">
              <w:rPr>
                <w:rFonts w:ascii="Times New Roman" w:hAnsi="Times New Roman" w:cs="Times New Roman"/>
                <w:b/>
                <w:sz w:val="20"/>
                <w:szCs w:val="20"/>
              </w:rPr>
              <w:t>п</w:t>
            </w:r>
            <w:proofErr w:type="spellEnd"/>
            <w:proofErr w:type="gramEnd"/>
            <w:r w:rsidRPr="005B13CF">
              <w:rPr>
                <w:rFonts w:ascii="Times New Roman" w:hAnsi="Times New Roman" w:cs="Times New Roman"/>
                <w:b/>
                <w:sz w:val="20"/>
                <w:szCs w:val="20"/>
              </w:rPr>
              <w:t>/</w:t>
            </w:r>
            <w:proofErr w:type="spellStart"/>
            <w:r w:rsidRPr="005B13CF">
              <w:rPr>
                <w:rFonts w:ascii="Times New Roman" w:hAnsi="Times New Roman" w:cs="Times New Roman"/>
                <w:b/>
                <w:sz w:val="20"/>
                <w:szCs w:val="20"/>
              </w:rPr>
              <w:t>п</w:t>
            </w:r>
            <w:proofErr w:type="spellEnd"/>
          </w:p>
        </w:tc>
        <w:tc>
          <w:tcPr>
            <w:tcW w:w="3402" w:type="dxa"/>
            <w:vAlign w:val="center"/>
          </w:tcPr>
          <w:p w:rsidR="005B13CF" w:rsidRPr="005B13CF" w:rsidRDefault="005B13CF" w:rsidP="005242FB">
            <w:pPr>
              <w:jc w:val="center"/>
              <w:rPr>
                <w:rFonts w:ascii="Times New Roman" w:hAnsi="Times New Roman" w:cs="Times New Roman"/>
                <w:b/>
                <w:sz w:val="20"/>
                <w:szCs w:val="20"/>
              </w:rPr>
            </w:pPr>
            <w:r w:rsidRPr="005B13CF">
              <w:rPr>
                <w:rFonts w:ascii="Times New Roman" w:hAnsi="Times New Roman" w:cs="Times New Roman"/>
                <w:b/>
                <w:sz w:val="20"/>
                <w:szCs w:val="20"/>
              </w:rPr>
              <w:t>Категории земель</w:t>
            </w:r>
          </w:p>
        </w:tc>
        <w:tc>
          <w:tcPr>
            <w:tcW w:w="1134" w:type="dxa"/>
            <w:vAlign w:val="center"/>
          </w:tcPr>
          <w:p w:rsidR="005B13CF" w:rsidRPr="005B13CF" w:rsidRDefault="005B13CF" w:rsidP="005242FB">
            <w:pPr>
              <w:jc w:val="center"/>
              <w:rPr>
                <w:rFonts w:ascii="Times New Roman" w:hAnsi="Times New Roman" w:cs="Times New Roman"/>
                <w:b/>
                <w:sz w:val="20"/>
                <w:szCs w:val="20"/>
              </w:rPr>
            </w:pPr>
            <w:r w:rsidRPr="005B13CF">
              <w:rPr>
                <w:rFonts w:ascii="Times New Roman" w:hAnsi="Times New Roman" w:cs="Times New Roman"/>
                <w:b/>
                <w:sz w:val="20"/>
                <w:szCs w:val="20"/>
              </w:rPr>
              <w:t>Общая площадь,</w:t>
            </w:r>
          </w:p>
          <w:p w:rsidR="005B13CF" w:rsidRPr="005B13CF" w:rsidRDefault="005B13CF" w:rsidP="005242FB">
            <w:pPr>
              <w:jc w:val="center"/>
              <w:rPr>
                <w:rFonts w:ascii="Times New Roman" w:hAnsi="Times New Roman" w:cs="Times New Roman"/>
                <w:b/>
                <w:sz w:val="20"/>
                <w:szCs w:val="20"/>
              </w:rPr>
            </w:pPr>
            <w:r w:rsidRPr="005B13CF">
              <w:rPr>
                <w:rFonts w:ascii="Times New Roman" w:hAnsi="Times New Roman" w:cs="Times New Roman"/>
                <w:b/>
                <w:sz w:val="20"/>
                <w:szCs w:val="20"/>
              </w:rPr>
              <w:t>тыс. га на 01.01.2023</w:t>
            </w:r>
          </w:p>
        </w:tc>
        <w:tc>
          <w:tcPr>
            <w:tcW w:w="1275" w:type="dxa"/>
            <w:vAlign w:val="center"/>
          </w:tcPr>
          <w:p w:rsidR="005B13CF" w:rsidRPr="005B13CF" w:rsidRDefault="005B13CF" w:rsidP="005242FB">
            <w:pPr>
              <w:ind w:left="-112" w:right="-104"/>
              <w:jc w:val="center"/>
              <w:rPr>
                <w:rFonts w:ascii="Times New Roman" w:hAnsi="Times New Roman" w:cs="Times New Roman"/>
                <w:b/>
                <w:sz w:val="20"/>
                <w:szCs w:val="20"/>
              </w:rPr>
            </w:pPr>
            <w:r w:rsidRPr="005B13CF">
              <w:rPr>
                <w:rFonts w:ascii="Times New Roman" w:hAnsi="Times New Roman" w:cs="Times New Roman"/>
                <w:b/>
                <w:sz w:val="20"/>
                <w:szCs w:val="20"/>
              </w:rPr>
              <w:t xml:space="preserve">По отношению </w:t>
            </w:r>
            <w:r w:rsidRPr="005B13CF">
              <w:rPr>
                <w:rFonts w:ascii="Times New Roman" w:hAnsi="Times New Roman" w:cs="Times New Roman"/>
                <w:b/>
                <w:sz w:val="20"/>
                <w:szCs w:val="20"/>
              </w:rPr>
              <w:br/>
              <w:t>к общей площади субъекта РФ,</w:t>
            </w:r>
          </w:p>
          <w:p w:rsidR="005B13CF" w:rsidRPr="005B13CF" w:rsidRDefault="005B13CF" w:rsidP="005242FB">
            <w:pPr>
              <w:jc w:val="center"/>
              <w:rPr>
                <w:rFonts w:ascii="Times New Roman" w:hAnsi="Times New Roman" w:cs="Times New Roman"/>
                <w:b/>
                <w:sz w:val="20"/>
                <w:szCs w:val="20"/>
              </w:rPr>
            </w:pPr>
            <w:r w:rsidRPr="005B13CF">
              <w:rPr>
                <w:rFonts w:ascii="Times New Roman" w:hAnsi="Times New Roman" w:cs="Times New Roman"/>
                <w:b/>
                <w:sz w:val="20"/>
                <w:szCs w:val="20"/>
              </w:rPr>
              <w:t>%</w:t>
            </w:r>
          </w:p>
        </w:tc>
        <w:tc>
          <w:tcPr>
            <w:tcW w:w="1134" w:type="dxa"/>
            <w:vAlign w:val="center"/>
          </w:tcPr>
          <w:p w:rsidR="005B13CF" w:rsidRPr="005B13CF" w:rsidRDefault="005B13CF" w:rsidP="005242FB">
            <w:pPr>
              <w:jc w:val="center"/>
              <w:rPr>
                <w:rFonts w:ascii="Times New Roman" w:hAnsi="Times New Roman" w:cs="Times New Roman"/>
                <w:b/>
                <w:sz w:val="20"/>
                <w:szCs w:val="20"/>
              </w:rPr>
            </w:pPr>
            <w:r w:rsidRPr="005B13CF">
              <w:rPr>
                <w:rFonts w:ascii="Times New Roman" w:hAnsi="Times New Roman" w:cs="Times New Roman"/>
                <w:b/>
                <w:sz w:val="20"/>
                <w:szCs w:val="20"/>
              </w:rPr>
              <w:t>Общая площадь,</w:t>
            </w:r>
          </w:p>
          <w:p w:rsidR="005B13CF" w:rsidRPr="005B13CF" w:rsidRDefault="005B13CF" w:rsidP="005242FB">
            <w:pPr>
              <w:ind w:left="-112" w:right="-104"/>
              <w:jc w:val="center"/>
              <w:rPr>
                <w:rFonts w:ascii="Times New Roman" w:hAnsi="Times New Roman" w:cs="Times New Roman"/>
                <w:b/>
                <w:sz w:val="20"/>
                <w:szCs w:val="20"/>
              </w:rPr>
            </w:pPr>
            <w:r w:rsidRPr="005B13CF">
              <w:rPr>
                <w:rFonts w:ascii="Times New Roman" w:hAnsi="Times New Roman" w:cs="Times New Roman"/>
                <w:b/>
                <w:sz w:val="20"/>
                <w:szCs w:val="20"/>
              </w:rPr>
              <w:t>тыс. га на 01.01.2024</w:t>
            </w:r>
          </w:p>
        </w:tc>
        <w:tc>
          <w:tcPr>
            <w:tcW w:w="1276" w:type="dxa"/>
            <w:vAlign w:val="center"/>
          </w:tcPr>
          <w:p w:rsidR="005B13CF" w:rsidRPr="005B13CF" w:rsidRDefault="005B13CF" w:rsidP="005242FB">
            <w:pPr>
              <w:ind w:left="-112" w:right="-104"/>
              <w:jc w:val="center"/>
              <w:rPr>
                <w:rFonts w:ascii="Times New Roman" w:hAnsi="Times New Roman" w:cs="Times New Roman"/>
                <w:b/>
                <w:sz w:val="20"/>
                <w:szCs w:val="20"/>
              </w:rPr>
            </w:pPr>
            <w:r w:rsidRPr="005B13CF">
              <w:rPr>
                <w:rFonts w:ascii="Times New Roman" w:hAnsi="Times New Roman" w:cs="Times New Roman"/>
                <w:b/>
                <w:sz w:val="20"/>
                <w:szCs w:val="20"/>
              </w:rPr>
              <w:t xml:space="preserve">По отношению </w:t>
            </w:r>
            <w:r w:rsidRPr="005B13CF">
              <w:rPr>
                <w:rFonts w:ascii="Times New Roman" w:hAnsi="Times New Roman" w:cs="Times New Roman"/>
                <w:b/>
                <w:sz w:val="20"/>
                <w:szCs w:val="20"/>
              </w:rPr>
              <w:br/>
              <w:t>к общей площади субъекта РФ,</w:t>
            </w:r>
          </w:p>
          <w:p w:rsidR="005B13CF" w:rsidRPr="005B13CF" w:rsidRDefault="005B13CF" w:rsidP="005242FB">
            <w:pPr>
              <w:ind w:left="-112" w:right="-104"/>
              <w:jc w:val="center"/>
              <w:rPr>
                <w:rFonts w:ascii="Times New Roman" w:hAnsi="Times New Roman" w:cs="Times New Roman"/>
                <w:b/>
                <w:sz w:val="20"/>
                <w:szCs w:val="20"/>
              </w:rPr>
            </w:pPr>
            <w:r w:rsidRPr="005B13CF">
              <w:rPr>
                <w:rFonts w:ascii="Times New Roman" w:hAnsi="Times New Roman" w:cs="Times New Roman"/>
                <w:b/>
                <w:sz w:val="20"/>
                <w:szCs w:val="20"/>
              </w:rPr>
              <w:t>%</w:t>
            </w:r>
          </w:p>
        </w:tc>
        <w:tc>
          <w:tcPr>
            <w:tcW w:w="992" w:type="dxa"/>
            <w:vAlign w:val="center"/>
          </w:tcPr>
          <w:p w:rsidR="005B13CF" w:rsidRPr="005B13CF" w:rsidRDefault="005B13CF" w:rsidP="005242FB">
            <w:pPr>
              <w:ind w:left="-112" w:right="-104"/>
              <w:jc w:val="center"/>
              <w:rPr>
                <w:rFonts w:ascii="Times New Roman" w:hAnsi="Times New Roman" w:cs="Times New Roman"/>
                <w:b/>
                <w:sz w:val="20"/>
                <w:szCs w:val="20"/>
              </w:rPr>
            </w:pPr>
            <w:r w:rsidRPr="005B13CF">
              <w:rPr>
                <w:rFonts w:ascii="Times New Roman" w:hAnsi="Times New Roman" w:cs="Times New Roman"/>
                <w:b/>
                <w:sz w:val="20"/>
                <w:szCs w:val="20"/>
              </w:rPr>
              <w:t>Динамика +/-</w:t>
            </w:r>
          </w:p>
        </w:tc>
      </w:tr>
      <w:tr w:rsidR="005B13CF" w:rsidRPr="005B13CF" w:rsidTr="005242FB">
        <w:tc>
          <w:tcPr>
            <w:tcW w:w="534" w:type="dxa"/>
            <w:vAlign w:val="center"/>
          </w:tcPr>
          <w:p w:rsidR="005B13CF" w:rsidRPr="005B13CF" w:rsidRDefault="005B13CF" w:rsidP="005242FB">
            <w:pPr>
              <w:jc w:val="center"/>
              <w:rPr>
                <w:rFonts w:ascii="Times New Roman" w:hAnsi="Times New Roman" w:cs="Times New Roman"/>
                <w:b/>
                <w:sz w:val="20"/>
                <w:szCs w:val="20"/>
              </w:rPr>
            </w:pPr>
            <w:r w:rsidRPr="005B13CF">
              <w:rPr>
                <w:rFonts w:ascii="Times New Roman" w:hAnsi="Times New Roman" w:cs="Times New Roman"/>
                <w:b/>
                <w:sz w:val="20"/>
                <w:szCs w:val="20"/>
              </w:rPr>
              <w:t>1</w:t>
            </w:r>
          </w:p>
        </w:tc>
        <w:tc>
          <w:tcPr>
            <w:tcW w:w="3402" w:type="dxa"/>
            <w:vAlign w:val="center"/>
          </w:tcPr>
          <w:p w:rsidR="005B13CF" w:rsidRPr="005B13CF" w:rsidRDefault="005B13CF" w:rsidP="005242FB">
            <w:pPr>
              <w:jc w:val="center"/>
              <w:rPr>
                <w:rFonts w:ascii="Times New Roman" w:hAnsi="Times New Roman" w:cs="Times New Roman"/>
                <w:b/>
                <w:sz w:val="20"/>
                <w:szCs w:val="20"/>
              </w:rPr>
            </w:pPr>
            <w:r w:rsidRPr="005B13CF">
              <w:rPr>
                <w:rFonts w:ascii="Times New Roman" w:hAnsi="Times New Roman" w:cs="Times New Roman"/>
                <w:b/>
                <w:sz w:val="20"/>
                <w:szCs w:val="20"/>
              </w:rPr>
              <w:t>2</w:t>
            </w:r>
          </w:p>
        </w:tc>
        <w:tc>
          <w:tcPr>
            <w:tcW w:w="1134" w:type="dxa"/>
            <w:vAlign w:val="center"/>
          </w:tcPr>
          <w:p w:rsidR="005B13CF" w:rsidRPr="005B13CF" w:rsidRDefault="005B13CF" w:rsidP="005242FB">
            <w:pPr>
              <w:jc w:val="center"/>
              <w:rPr>
                <w:rFonts w:ascii="Times New Roman" w:hAnsi="Times New Roman" w:cs="Times New Roman"/>
                <w:b/>
                <w:sz w:val="20"/>
                <w:szCs w:val="20"/>
              </w:rPr>
            </w:pPr>
            <w:r w:rsidRPr="005B13CF">
              <w:rPr>
                <w:rFonts w:ascii="Times New Roman" w:hAnsi="Times New Roman" w:cs="Times New Roman"/>
                <w:b/>
                <w:sz w:val="20"/>
                <w:szCs w:val="20"/>
              </w:rPr>
              <w:t>3</w:t>
            </w:r>
          </w:p>
        </w:tc>
        <w:tc>
          <w:tcPr>
            <w:tcW w:w="1275" w:type="dxa"/>
            <w:vAlign w:val="center"/>
          </w:tcPr>
          <w:p w:rsidR="005B13CF" w:rsidRPr="005B13CF" w:rsidRDefault="005B13CF" w:rsidP="005242FB">
            <w:pPr>
              <w:jc w:val="center"/>
              <w:rPr>
                <w:rFonts w:ascii="Times New Roman" w:hAnsi="Times New Roman" w:cs="Times New Roman"/>
                <w:b/>
                <w:sz w:val="20"/>
                <w:szCs w:val="20"/>
              </w:rPr>
            </w:pPr>
            <w:r w:rsidRPr="005B13CF">
              <w:rPr>
                <w:rFonts w:ascii="Times New Roman" w:hAnsi="Times New Roman" w:cs="Times New Roman"/>
                <w:b/>
                <w:sz w:val="20"/>
                <w:szCs w:val="20"/>
              </w:rPr>
              <w:t>4</w:t>
            </w:r>
          </w:p>
        </w:tc>
        <w:tc>
          <w:tcPr>
            <w:tcW w:w="1134" w:type="dxa"/>
            <w:vAlign w:val="center"/>
          </w:tcPr>
          <w:p w:rsidR="005B13CF" w:rsidRPr="005B13CF" w:rsidRDefault="005B13CF" w:rsidP="005242FB">
            <w:pPr>
              <w:jc w:val="center"/>
              <w:rPr>
                <w:rFonts w:ascii="Times New Roman" w:hAnsi="Times New Roman" w:cs="Times New Roman"/>
                <w:b/>
                <w:sz w:val="20"/>
                <w:szCs w:val="20"/>
              </w:rPr>
            </w:pPr>
            <w:r w:rsidRPr="005B13CF">
              <w:rPr>
                <w:rFonts w:ascii="Times New Roman" w:hAnsi="Times New Roman" w:cs="Times New Roman"/>
                <w:b/>
                <w:sz w:val="20"/>
                <w:szCs w:val="20"/>
              </w:rPr>
              <w:t>5</w:t>
            </w:r>
          </w:p>
        </w:tc>
        <w:tc>
          <w:tcPr>
            <w:tcW w:w="1276" w:type="dxa"/>
            <w:vAlign w:val="center"/>
          </w:tcPr>
          <w:p w:rsidR="005B13CF" w:rsidRPr="005B13CF" w:rsidRDefault="005B13CF" w:rsidP="005242FB">
            <w:pPr>
              <w:jc w:val="center"/>
              <w:rPr>
                <w:rFonts w:ascii="Times New Roman" w:hAnsi="Times New Roman" w:cs="Times New Roman"/>
                <w:b/>
                <w:sz w:val="20"/>
                <w:szCs w:val="20"/>
              </w:rPr>
            </w:pPr>
            <w:r w:rsidRPr="005B13CF">
              <w:rPr>
                <w:rFonts w:ascii="Times New Roman" w:hAnsi="Times New Roman" w:cs="Times New Roman"/>
                <w:b/>
                <w:sz w:val="20"/>
                <w:szCs w:val="20"/>
              </w:rPr>
              <w:t>6</w:t>
            </w:r>
          </w:p>
        </w:tc>
        <w:tc>
          <w:tcPr>
            <w:tcW w:w="992" w:type="dxa"/>
            <w:vAlign w:val="center"/>
          </w:tcPr>
          <w:p w:rsidR="005B13CF" w:rsidRPr="005B13CF" w:rsidRDefault="005B13CF" w:rsidP="005242FB">
            <w:pPr>
              <w:jc w:val="center"/>
              <w:rPr>
                <w:rFonts w:ascii="Times New Roman" w:hAnsi="Times New Roman" w:cs="Times New Roman"/>
                <w:b/>
                <w:sz w:val="20"/>
                <w:szCs w:val="20"/>
              </w:rPr>
            </w:pPr>
            <w:r w:rsidRPr="005B13CF">
              <w:rPr>
                <w:rFonts w:ascii="Times New Roman" w:hAnsi="Times New Roman" w:cs="Times New Roman"/>
                <w:b/>
                <w:sz w:val="20"/>
                <w:szCs w:val="20"/>
              </w:rPr>
              <w:t>7</w:t>
            </w:r>
          </w:p>
        </w:tc>
      </w:tr>
      <w:tr w:rsidR="005B13CF" w:rsidRPr="005B13CF" w:rsidTr="005242FB">
        <w:trPr>
          <w:trHeight w:val="603"/>
        </w:trPr>
        <w:tc>
          <w:tcPr>
            <w:tcW w:w="534" w:type="dxa"/>
            <w:vAlign w:val="center"/>
          </w:tcPr>
          <w:p w:rsidR="005B13CF" w:rsidRPr="005B13CF" w:rsidRDefault="005B13CF" w:rsidP="005242FB">
            <w:pPr>
              <w:jc w:val="center"/>
              <w:rPr>
                <w:rFonts w:ascii="Times New Roman" w:hAnsi="Times New Roman" w:cs="Times New Roman"/>
                <w:sz w:val="20"/>
                <w:szCs w:val="20"/>
              </w:rPr>
            </w:pPr>
            <w:r w:rsidRPr="005B13CF">
              <w:rPr>
                <w:rFonts w:ascii="Times New Roman" w:hAnsi="Times New Roman" w:cs="Times New Roman"/>
                <w:sz w:val="20"/>
                <w:szCs w:val="20"/>
              </w:rPr>
              <w:t>1.</w:t>
            </w:r>
          </w:p>
        </w:tc>
        <w:tc>
          <w:tcPr>
            <w:tcW w:w="3402" w:type="dxa"/>
            <w:vAlign w:val="center"/>
          </w:tcPr>
          <w:p w:rsidR="005B13CF" w:rsidRPr="005B13CF" w:rsidRDefault="005B13CF" w:rsidP="005242FB">
            <w:pPr>
              <w:jc w:val="center"/>
              <w:rPr>
                <w:rFonts w:ascii="Times New Roman" w:hAnsi="Times New Roman" w:cs="Times New Roman"/>
                <w:sz w:val="20"/>
                <w:szCs w:val="20"/>
              </w:rPr>
            </w:pPr>
            <w:r w:rsidRPr="005B13CF">
              <w:rPr>
                <w:rFonts w:ascii="Times New Roman" w:hAnsi="Times New Roman" w:cs="Times New Roman"/>
                <w:sz w:val="20"/>
                <w:szCs w:val="20"/>
              </w:rPr>
              <w:t>Земли сельскохозяйственного назначения</w:t>
            </w:r>
          </w:p>
        </w:tc>
        <w:tc>
          <w:tcPr>
            <w:tcW w:w="1134" w:type="dxa"/>
            <w:vAlign w:val="center"/>
          </w:tcPr>
          <w:p w:rsidR="005B13CF" w:rsidRPr="005B13CF" w:rsidRDefault="005B13CF" w:rsidP="005242FB">
            <w:pPr>
              <w:jc w:val="center"/>
              <w:rPr>
                <w:rFonts w:ascii="Times New Roman" w:hAnsi="Times New Roman" w:cs="Times New Roman"/>
                <w:color w:val="000000"/>
                <w:sz w:val="20"/>
                <w:szCs w:val="20"/>
              </w:rPr>
            </w:pPr>
            <w:r w:rsidRPr="005B13CF">
              <w:rPr>
                <w:rFonts w:ascii="Times New Roman" w:hAnsi="Times New Roman" w:cs="Times New Roman"/>
                <w:color w:val="000000"/>
                <w:sz w:val="20"/>
                <w:szCs w:val="20"/>
              </w:rPr>
              <w:t>2270,3</w:t>
            </w:r>
          </w:p>
        </w:tc>
        <w:tc>
          <w:tcPr>
            <w:tcW w:w="1275" w:type="dxa"/>
            <w:vAlign w:val="center"/>
          </w:tcPr>
          <w:p w:rsidR="005B13CF" w:rsidRPr="005B13CF" w:rsidRDefault="005B13CF" w:rsidP="005242FB">
            <w:pPr>
              <w:jc w:val="center"/>
              <w:rPr>
                <w:rFonts w:ascii="Times New Roman" w:hAnsi="Times New Roman" w:cs="Times New Roman"/>
                <w:color w:val="000000"/>
                <w:sz w:val="20"/>
                <w:szCs w:val="20"/>
              </w:rPr>
            </w:pPr>
            <w:r w:rsidRPr="005B13CF">
              <w:rPr>
                <w:rFonts w:ascii="Times New Roman" w:hAnsi="Times New Roman" w:cs="Times New Roman"/>
                <w:color w:val="000000"/>
                <w:sz w:val="20"/>
                <w:szCs w:val="20"/>
              </w:rPr>
              <w:t>75,7</w:t>
            </w:r>
          </w:p>
        </w:tc>
        <w:tc>
          <w:tcPr>
            <w:tcW w:w="1134" w:type="dxa"/>
            <w:vAlign w:val="center"/>
          </w:tcPr>
          <w:p w:rsidR="005B13CF" w:rsidRPr="005B13CF" w:rsidRDefault="005B13CF" w:rsidP="005242FB">
            <w:pPr>
              <w:jc w:val="center"/>
              <w:rPr>
                <w:rFonts w:ascii="Times New Roman" w:hAnsi="Times New Roman" w:cs="Times New Roman"/>
                <w:color w:val="000000"/>
                <w:sz w:val="20"/>
                <w:szCs w:val="20"/>
              </w:rPr>
            </w:pPr>
            <w:r w:rsidRPr="005B13CF">
              <w:rPr>
                <w:rFonts w:ascii="Times New Roman" w:hAnsi="Times New Roman" w:cs="Times New Roman"/>
                <w:color w:val="000000"/>
                <w:sz w:val="20"/>
                <w:szCs w:val="20"/>
              </w:rPr>
              <w:t>2269,6</w:t>
            </w:r>
          </w:p>
        </w:tc>
        <w:tc>
          <w:tcPr>
            <w:tcW w:w="1276" w:type="dxa"/>
            <w:vAlign w:val="center"/>
          </w:tcPr>
          <w:p w:rsidR="005B13CF" w:rsidRPr="005B13CF" w:rsidRDefault="005B13CF" w:rsidP="005242FB">
            <w:pPr>
              <w:jc w:val="center"/>
              <w:rPr>
                <w:rFonts w:ascii="Times New Roman" w:hAnsi="Times New Roman" w:cs="Times New Roman"/>
                <w:color w:val="000000"/>
                <w:sz w:val="20"/>
                <w:szCs w:val="20"/>
              </w:rPr>
            </w:pPr>
            <w:r w:rsidRPr="005B13CF">
              <w:rPr>
                <w:rFonts w:ascii="Times New Roman" w:hAnsi="Times New Roman" w:cs="Times New Roman"/>
                <w:color w:val="000000"/>
                <w:sz w:val="20"/>
                <w:szCs w:val="20"/>
              </w:rPr>
              <w:t>75,7</w:t>
            </w:r>
          </w:p>
        </w:tc>
        <w:tc>
          <w:tcPr>
            <w:tcW w:w="992" w:type="dxa"/>
            <w:vAlign w:val="center"/>
          </w:tcPr>
          <w:p w:rsidR="005B13CF" w:rsidRPr="005B13CF" w:rsidRDefault="005B13CF" w:rsidP="005242FB">
            <w:pPr>
              <w:jc w:val="center"/>
              <w:rPr>
                <w:rFonts w:ascii="Times New Roman" w:hAnsi="Times New Roman" w:cs="Times New Roman"/>
                <w:color w:val="000000"/>
                <w:sz w:val="20"/>
                <w:szCs w:val="20"/>
              </w:rPr>
            </w:pPr>
            <w:r w:rsidRPr="005B13CF">
              <w:rPr>
                <w:rFonts w:ascii="Times New Roman" w:hAnsi="Times New Roman" w:cs="Times New Roman"/>
                <w:color w:val="000000"/>
                <w:sz w:val="20"/>
                <w:szCs w:val="20"/>
              </w:rPr>
              <w:t>-0,7</w:t>
            </w:r>
          </w:p>
        </w:tc>
      </w:tr>
      <w:tr w:rsidR="005B13CF" w:rsidRPr="005B13CF" w:rsidTr="005242FB">
        <w:trPr>
          <w:trHeight w:val="410"/>
        </w:trPr>
        <w:tc>
          <w:tcPr>
            <w:tcW w:w="534" w:type="dxa"/>
            <w:vAlign w:val="center"/>
          </w:tcPr>
          <w:p w:rsidR="005B13CF" w:rsidRPr="005B13CF" w:rsidRDefault="005B13CF" w:rsidP="005242FB">
            <w:pPr>
              <w:jc w:val="center"/>
              <w:rPr>
                <w:rFonts w:ascii="Times New Roman" w:hAnsi="Times New Roman" w:cs="Times New Roman"/>
                <w:sz w:val="20"/>
                <w:szCs w:val="20"/>
              </w:rPr>
            </w:pPr>
            <w:r w:rsidRPr="005B13CF">
              <w:rPr>
                <w:rFonts w:ascii="Times New Roman" w:hAnsi="Times New Roman" w:cs="Times New Roman"/>
                <w:sz w:val="20"/>
                <w:szCs w:val="20"/>
              </w:rPr>
              <w:t>2.</w:t>
            </w:r>
          </w:p>
        </w:tc>
        <w:tc>
          <w:tcPr>
            <w:tcW w:w="3402" w:type="dxa"/>
            <w:vAlign w:val="center"/>
          </w:tcPr>
          <w:p w:rsidR="005B13CF" w:rsidRPr="005B13CF" w:rsidRDefault="005B13CF" w:rsidP="005242FB">
            <w:pPr>
              <w:jc w:val="center"/>
              <w:rPr>
                <w:rFonts w:ascii="Times New Roman" w:hAnsi="Times New Roman" w:cs="Times New Roman"/>
                <w:sz w:val="20"/>
                <w:szCs w:val="20"/>
              </w:rPr>
            </w:pPr>
            <w:r w:rsidRPr="005B13CF">
              <w:rPr>
                <w:rFonts w:ascii="Times New Roman" w:hAnsi="Times New Roman" w:cs="Times New Roman"/>
                <w:sz w:val="20"/>
                <w:szCs w:val="20"/>
              </w:rPr>
              <w:t>Земли населенных пунктов</w:t>
            </w:r>
          </w:p>
        </w:tc>
        <w:tc>
          <w:tcPr>
            <w:tcW w:w="1134" w:type="dxa"/>
            <w:vAlign w:val="center"/>
          </w:tcPr>
          <w:p w:rsidR="005B13CF" w:rsidRPr="005B13CF" w:rsidRDefault="005B13CF" w:rsidP="005242FB">
            <w:pPr>
              <w:jc w:val="center"/>
              <w:rPr>
                <w:rFonts w:ascii="Times New Roman" w:hAnsi="Times New Roman" w:cs="Times New Roman"/>
                <w:color w:val="000000"/>
                <w:sz w:val="20"/>
                <w:szCs w:val="20"/>
              </w:rPr>
            </w:pPr>
            <w:r w:rsidRPr="005B13CF">
              <w:rPr>
                <w:rFonts w:ascii="Times New Roman" w:hAnsi="Times New Roman" w:cs="Times New Roman"/>
                <w:color w:val="000000"/>
                <w:sz w:val="20"/>
                <w:szCs w:val="20"/>
              </w:rPr>
              <w:t>424,9</w:t>
            </w:r>
          </w:p>
        </w:tc>
        <w:tc>
          <w:tcPr>
            <w:tcW w:w="1275" w:type="dxa"/>
            <w:vAlign w:val="center"/>
          </w:tcPr>
          <w:p w:rsidR="005B13CF" w:rsidRPr="005B13CF" w:rsidRDefault="005B13CF" w:rsidP="005242FB">
            <w:pPr>
              <w:jc w:val="center"/>
              <w:rPr>
                <w:rFonts w:ascii="Times New Roman" w:hAnsi="Times New Roman" w:cs="Times New Roman"/>
                <w:color w:val="000000"/>
                <w:sz w:val="20"/>
                <w:szCs w:val="20"/>
              </w:rPr>
            </w:pPr>
            <w:r w:rsidRPr="005B13CF">
              <w:rPr>
                <w:rFonts w:ascii="Times New Roman" w:hAnsi="Times New Roman" w:cs="Times New Roman"/>
                <w:color w:val="000000"/>
                <w:sz w:val="20"/>
                <w:szCs w:val="20"/>
              </w:rPr>
              <w:t>14,2</w:t>
            </w:r>
          </w:p>
        </w:tc>
        <w:tc>
          <w:tcPr>
            <w:tcW w:w="1134" w:type="dxa"/>
            <w:vAlign w:val="center"/>
          </w:tcPr>
          <w:p w:rsidR="005B13CF" w:rsidRPr="005B13CF" w:rsidRDefault="005B13CF" w:rsidP="005242FB">
            <w:pPr>
              <w:jc w:val="center"/>
              <w:rPr>
                <w:rFonts w:ascii="Times New Roman" w:hAnsi="Times New Roman" w:cs="Times New Roman"/>
                <w:color w:val="000000"/>
                <w:sz w:val="20"/>
                <w:szCs w:val="20"/>
              </w:rPr>
            </w:pPr>
            <w:r w:rsidRPr="005B13CF">
              <w:rPr>
                <w:rFonts w:ascii="Times New Roman" w:hAnsi="Times New Roman" w:cs="Times New Roman"/>
                <w:color w:val="000000"/>
                <w:sz w:val="20"/>
                <w:szCs w:val="20"/>
              </w:rPr>
              <w:t>425,3</w:t>
            </w:r>
          </w:p>
        </w:tc>
        <w:tc>
          <w:tcPr>
            <w:tcW w:w="1276" w:type="dxa"/>
            <w:vAlign w:val="center"/>
          </w:tcPr>
          <w:p w:rsidR="005B13CF" w:rsidRPr="005B13CF" w:rsidRDefault="005B13CF" w:rsidP="005242FB">
            <w:pPr>
              <w:jc w:val="center"/>
              <w:rPr>
                <w:rFonts w:ascii="Times New Roman" w:hAnsi="Times New Roman" w:cs="Times New Roman"/>
                <w:color w:val="000000"/>
                <w:sz w:val="20"/>
                <w:szCs w:val="20"/>
              </w:rPr>
            </w:pPr>
            <w:r w:rsidRPr="005B13CF">
              <w:rPr>
                <w:rFonts w:ascii="Times New Roman" w:hAnsi="Times New Roman" w:cs="Times New Roman"/>
                <w:color w:val="000000"/>
                <w:sz w:val="20"/>
                <w:szCs w:val="20"/>
              </w:rPr>
              <w:t>14,2</w:t>
            </w:r>
          </w:p>
        </w:tc>
        <w:tc>
          <w:tcPr>
            <w:tcW w:w="992" w:type="dxa"/>
            <w:vAlign w:val="center"/>
          </w:tcPr>
          <w:p w:rsidR="005B13CF" w:rsidRPr="005B13CF" w:rsidRDefault="005B13CF" w:rsidP="005242FB">
            <w:pPr>
              <w:jc w:val="center"/>
              <w:rPr>
                <w:rFonts w:ascii="Times New Roman" w:hAnsi="Times New Roman" w:cs="Times New Roman"/>
                <w:color w:val="000000"/>
                <w:sz w:val="20"/>
                <w:szCs w:val="20"/>
              </w:rPr>
            </w:pPr>
            <w:r w:rsidRPr="005B13CF">
              <w:rPr>
                <w:rFonts w:ascii="Times New Roman" w:hAnsi="Times New Roman" w:cs="Times New Roman"/>
                <w:color w:val="000000"/>
                <w:sz w:val="20"/>
                <w:szCs w:val="20"/>
              </w:rPr>
              <w:t>+0,4</w:t>
            </w:r>
          </w:p>
        </w:tc>
      </w:tr>
      <w:tr w:rsidR="005B13CF" w:rsidRPr="005B13CF" w:rsidTr="005242FB">
        <w:trPr>
          <w:trHeight w:val="1843"/>
        </w:trPr>
        <w:tc>
          <w:tcPr>
            <w:tcW w:w="534" w:type="dxa"/>
            <w:vAlign w:val="center"/>
          </w:tcPr>
          <w:p w:rsidR="005B13CF" w:rsidRPr="005B13CF" w:rsidRDefault="005B13CF" w:rsidP="005242FB">
            <w:pPr>
              <w:jc w:val="center"/>
              <w:rPr>
                <w:rFonts w:ascii="Times New Roman" w:hAnsi="Times New Roman" w:cs="Times New Roman"/>
                <w:sz w:val="20"/>
                <w:szCs w:val="20"/>
              </w:rPr>
            </w:pPr>
            <w:r w:rsidRPr="005B13CF">
              <w:rPr>
                <w:rFonts w:ascii="Times New Roman" w:hAnsi="Times New Roman" w:cs="Times New Roman"/>
                <w:sz w:val="20"/>
                <w:szCs w:val="20"/>
              </w:rPr>
              <w:t>3.</w:t>
            </w:r>
          </w:p>
        </w:tc>
        <w:tc>
          <w:tcPr>
            <w:tcW w:w="3402" w:type="dxa"/>
            <w:vAlign w:val="center"/>
          </w:tcPr>
          <w:p w:rsidR="005B13CF" w:rsidRPr="005B13CF" w:rsidRDefault="005B13CF" w:rsidP="005242FB">
            <w:pPr>
              <w:jc w:val="center"/>
              <w:rPr>
                <w:rFonts w:ascii="Times New Roman" w:hAnsi="Times New Roman" w:cs="Times New Roman"/>
                <w:sz w:val="20"/>
                <w:szCs w:val="20"/>
              </w:rPr>
            </w:pPr>
            <w:proofErr w:type="gramStart"/>
            <w:r w:rsidRPr="005B13CF">
              <w:rPr>
                <w:rFonts w:ascii="Times New Roman" w:hAnsi="Times New Roman" w:cs="Times New Roman"/>
                <w:sz w:val="20"/>
                <w:szCs w:val="20"/>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roofErr w:type="gramEnd"/>
          </w:p>
        </w:tc>
        <w:tc>
          <w:tcPr>
            <w:tcW w:w="1134" w:type="dxa"/>
            <w:vAlign w:val="center"/>
          </w:tcPr>
          <w:p w:rsidR="005B13CF" w:rsidRPr="005B13CF" w:rsidRDefault="005B13CF" w:rsidP="005242FB">
            <w:pPr>
              <w:jc w:val="center"/>
              <w:rPr>
                <w:rFonts w:ascii="Times New Roman" w:hAnsi="Times New Roman" w:cs="Times New Roman"/>
                <w:color w:val="000000"/>
                <w:sz w:val="20"/>
                <w:szCs w:val="20"/>
              </w:rPr>
            </w:pPr>
            <w:r w:rsidRPr="005B13CF">
              <w:rPr>
                <w:rFonts w:ascii="Times New Roman" w:hAnsi="Times New Roman" w:cs="Times New Roman"/>
                <w:color w:val="000000"/>
                <w:sz w:val="20"/>
                <w:szCs w:val="20"/>
              </w:rPr>
              <w:t>51,9</w:t>
            </w:r>
          </w:p>
        </w:tc>
        <w:tc>
          <w:tcPr>
            <w:tcW w:w="1275" w:type="dxa"/>
            <w:vAlign w:val="center"/>
          </w:tcPr>
          <w:p w:rsidR="005B13CF" w:rsidRPr="005B13CF" w:rsidRDefault="005B13CF" w:rsidP="005242FB">
            <w:pPr>
              <w:jc w:val="center"/>
              <w:rPr>
                <w:rFonts w:ascii="Times New Roman" w:hAnsi="Times New Roman" w:cs="Times New Roman"/>
                <w:color w:val="000000"/>
                <w:sz w:val="20"/>
                <w:szCs w:val="20"/>
              </w:rPr>
            </w:pPr>
            <w:r w:rsidRPr="005B13CF">
              <w:rPr>
                <w:rFonts w:ascii="Times New Roman" w:hAnsi="Times New Roman" w:cs="Times New Roman"/>
                <w:color w:val="000000"/>
                <w:sz w:val="20"/>
                <w:szCs w:val="20"/>
              </w:rPr>
              <w:t>1,7</w:t>
            </w:r>
          </w:p>
        </w:tc>
        <w:tc>
          <w:tcPr>
            <w:tcW w:w="1134" w:type="dxa"/>
            <w:vAlign w:val="center"/>
          </w:tcPr>
          <w:p w:rsidR="005B13CF" w:rsidRPr="005B13CF" w:rsidRDefault="005B13CF" w:rsidP="005242FB">
            <w:pPr>
              <w:jc w:val="center"/>
              <w:rPr>
                <w:rFonts w:ascii="Times New Roman" w:hAnsi="Times New Roman" w:cs="Times New Roman"/>
                <w:color w:val="000000"/>
                <w:sz w:val="20"/>
                <w:szCs w:val="20"/>
              </w:rPr>
            </w:pPr>
            <w:r w:rsidRPr="005B13CF">
              <w:rPr>
                <w:rFonts w:ascii="Times New Roman" w:hAnsi="Times New Roman" w:cs="Times New Roman"/>
                <w:color w:val="000000"/>
                <w:sz w:val="20"/>
                <w:szCs w:val="20"/>
              </w:rPr>
              <w:t>52,2</w:t>
            </w:r>
          </w:p>
        </w:tc>
        <w:tc>
          <w:tcPr>
            <w:tcW w:w="1276" w:type="dxa"/>
            <w:vAlign w:val="center"/>
          </w:tcPr>
          <w:p w:rsidR="005B13CF" w:rsidRPr="005B13CF" w:rsidRDefault="005B13CF" w:rsidP="005242FB">
            <w:pPr>
              <w:jc w:val="center"/>
              <w:rPr>
                <w:rFonts w:ascii="Times New Roman" w:hAnsi="Times New Roman" w:cs="Times New Roman"/>
                <w:color w:val="000000"/>
                <w:sz w:val="20"/>
                <w:szCs w:val="20"/>
              </w:rPr>
            </w:pPr>
            <w:r w:rsidRPr="005B13CF">
              <w:rPr>
                <w:rFonts w:ascii="Times New Roman" w:hAnsi="Times New Roman" w:cs="Times New Roman"/>
                <w:color w:val="000000"/>
                <w:sz w:val="20"/>
                <w:szCs w:val="20"/>
              </w:rPr>
              <w:t>1,7</w:t>
            </w:r>
          </w:p>
        </w:tc>
        <w:tc>
          <w:tcPr>
            <w:tcW w:w="992" w:type="dxa"/>
            <w:vAlign w:val="center"/>
          </w:tcPr>
          <w:p w:rsidR="005B13CF" w:rsidRPr="005B13CF" w:rsidRDefault="005B13CF" w:rsidP="005242FB">
            <w:pPr>
              <w:jc w:val="center"/>
              <w:rPr>
                <w:rFonts w:ascii="Times New Roman" w:hAnsi="Times New Roman" w:cs="Times New Roman"/>
                <w:color w:val="000000"/>
                <w:sz w:val="20"/>
                <w:szCs w:val="20"/>
              </w:rPr>
            </w:pPr>
            <w:r w:rsidRPr="005B13CF">
              <w:rPr>
                <w:rFonts w:ascii="Times New Roman" w:hAnsi="Times New Roman" w:cs="Times New Roman"/>
                <w:color w:val="000000"/>
                <w:sz w:val="20"/>
                <w:szCs w:val="20"/>
              </w:rPr>
              <w:t>+0,3</w:t>
            </w:r>
          </w:p>
        </w:tc>
      </w:tr>
      <w:tr w:rsidR="005B13CF" w:rsidRPr="005B13CF" w:rsidTr="005242FB">
        <w:tc>
          <w:tcPr>
            <w:tcW w:w="534" w:type="dxa"/>
            <w:vAlign w:val="center"/>
          </w:tcPr>
          <w:p w:rsidR="005B13CF" w:rsidRPr="005B13CF" w:rsidRDefault="005B13CF" w:rsidP="005242FB">
            <w:pPr>
              <w:jc w:val="center"/>
              <w:rPr>
                <w:rFonts w:ascii="Times New Roman" w:hAnsi="Times New Roman" w:cs="Times New Roman"/>
                <w:sz w:val="20"/>
                <w:szCs w:val="20"/>
              </w:rPr>
            </w:pPr>
            <w:r w:rsidRPr="005B13CF">
              <w:rPr>
                <w:rFonts w:ascii="Times New Roman" w:hAnsi="Times New Roman" w:cs="Times New Roman"/>
                <w:sz w:val="20"/>
                <w:szCs w:val="20"/>
              </w:rPr>
              <w:t>4.</w:t>
            </w:r>
          </w:p>
        </w:tc>
        <w:tc>
          <w:tcPr>
            <w:tcW w:w="3402" w:type="dxa"/>
            <w:vAlign w:val="center"/>
          </w:tcPr>
          <w:p w:rsidR="005B13CF" w:rsidRPr="005B13CF" w:rsidRDefault="005B13CF" w:rsidP="005242FB">
            <w:pPr>
              <w:jc w:val="center"/>
              <w:rPr>
                <w:rFonts w:ascii="Times New Roman" w:hAnsi="Times New Roman" w:cs="Times New Roman"/>
                <w:sz w:val="20"/>
                <w:szCs w:val="20"/>
              </w:rPr>
            </w:pPr>
            <w:r w:rsidRPr="005B13CF">
              <w:rPr>
                <w:rFonts w:ascii="Times New Roman" w:hAnsi="Times New Roman" w:cs="Times New Roman"/>
                <w:sz w:val="20"/>
                <w:szCs w:val="20"/>
              </w:rPr>
              <w:t>Земли особо охраняемых территорий и объектов</w:t>
            </w:r>
          </w:p>
        </w:tc>
        <w:tc>
          <w:tcPr>
            <w:tcW w:w="1134" w:type="dxa"/>
            <w:vAlign w:val="center"/>
          </w:tcPr>
          <w:p w:rsidR="005B13CF" w:rsidRPr="005B13CF" w:rsidRDefault="005B13CF" w:rsidP="005242FB">
            <w:pPr>
              <w:jc w:val="center"/>
              <w:rPr>
                <w:rFonts w:ascii="Times New Roman" w:hAnsi="Times New Roman" w:cs="Times New Roman"/>
                <w:color w:val="000000"/>
                <w:sz w:val="20"/>
                <w:szCs w:val="20"/>
              </w:rPr>
            </w:pPr>
            <w:r w:rsidRPr="005B13CF">
              <w:rPr>
                <w:rFonts w:ascii="Times New Roman" w:hAnsi="Times New Roman" w:cs="Times New Roman"/>
                <w:color w:val="000000"/>
                <w:sz w:val="20"/>
                <w:szCs w:val="20"/>
              </w:rPr>
              <w:t>5,5</w:t>
            </w:r>
          </w:p>
        </w:tc>
        <w:tc>
          <w:tcPr>
            <w:tcW w:w="1275" w:type="dxa"/>
            <w:vAlign w:val="center"/>
          </w:tcPr>
          <w:p w:rsidR="005B13CF" w:rsidRPr="005B13CF" w:rsidRDefault="005B13CF" w:rsidP="005242FB">
            <w:pPr>
              <w:jc w:val="center"/>
              <w:rPr>
                <w:rFonts w:ascii="Times New Roman" w:hAnsi="Times New Roman" w:cs="Times New Roman"/>
                <w:color w:val="000000"/>
                <w:sz w:val="20"/>
                <w:szCs w:val="20"/>
              </w:rPr>
            </w:pPr>
            <w:r w:rsidRPr="005B13CF">
              <w:rPr>
                <w:rFonts w:ascii="Times New Roman" w:hAnsi="Times New Roman" w:cs="Times New Roman"/>
                <w:color w:val="000000"/>
                <w:sz w:val="20"/>
                <w:szCs w:val="20"/>
              </w:rPr>
              <w:t>0,2</w:t>
            </w:r>
          </w:p>
        </w:tc>
        <w:tc>
          <w:tcPr>
            <w:tcW w:w="1134" w:type="dxa"/>
            <w:vAlign w:val="center"/>
          </w:tcPr>
          <w:p w:rsidR="005B13CF" w:rsidRPr="005B13CF" w:rsidRDefault="005B13CF" w:rsidP="005242FB">
            <w:pPr>
              <w:jc w:val="center"/>
              <w:rPr>
                <w:rFonts w:ascii="Times New Roman" w:hAnsi="Times New Roman" w:cs="Times New Roman"/>
                <w:color w:val="000000"/>
                <w:sz w:val="20"/>
                <w:szCs w:val="20"/>
              </w:rPr>
            </w:pPr>
            <w:r w:rsidRPr="005B13CF">
              <w:rPr>
                <w:rFonts w:ascii="Times New Roman" w:hAnsi="Times New Roman" w:cs="Times New Roman"/>
                <w:color w:val="000000"/>
                <w:sz w:val="20"/>
                <w:szCs w:val="20"/>
              </w:rPr>
              <w:t>5,5</w:t>
            </w:r>
          </w:p>
        </w:tc>
        <w:tc>
          <w:tcPr>
            <w:tcW w:w="1276" w:type="dxa"/>
            <w:vAlign w:val="center"/>
          </w:tcPr>
          <w:p w:rsidR="005B13CF" w:rsidRPr="005B13CF" w:rsidRDefault="005B13CF" w:rsidP="005242FB">
            <w:pPr>
              <w:jc w:val="center"/>
              <w:rPr>
                <w:rFonts w:ascii="Times New Roman" w:hAnsi="Times New Roman" w:cs="Times New Roman"/>
                <w:color w:val="000000"/>
                <w:sz w:val="20"/>
                <w:szCs w:val="20"/>
              </w:rPr>
            </w:pPr>
            <w:r w:rsidRPr="005B13CF">
              <w:rPr>
                <w:rFonts w:ascii="Times New Roman" w:hAnsi="Times New Roman" w:cs="Times New Roman"/>
                <w:color w:val="000000"/>
                <w:sz w:val="20"/>
                <w:szCs w:val="20"/>
              </w:rPr>
              <w:t>0,2</w:t>
            </w:r>
          </w:p>
        </w:tc>
        <w:tc>
          <w:tcPr>
            <w:tcW w:w="992" w:type="dxa"/>
            <w:vAlign w:val="center"/>
          </w:tcPr>
          <w:p w:rsidR="005B13CF" w:rsidRPr="005B13CF" w:rsidRDefault="005B13CF" w:rsidP="005242FB">
            <w:pPr>
              <w:jc w:val="center"/>
              <w:rPr>
                <w:rFonts w:ascii="Times New Roman" w:hAnsi="Times New Roman" w:cs="Times New Roman"/>
                <w:color w:val="000000"/>
                <w:sz w:val="20"/>
                <w:szCs w:val="20"/>
              </w:rPr>
            </w:pPr>
            <w:r w:rsidRPr="005B13CF">
              <w:rPr>
                <w:rFonts w:ascii="Times New Roman" w:hAnsi="Times New Roman" w:cs="Times New Roman"/>
                <w:color w:val="000000"/>
                <w:sz w:val="20"/>
                <w:szCs w:val="20"/>
              </w:rPr>
              <w:t>-</w:t>
            </w:r>
          </w:p>
          <w:p w:rsidR="005B13CF" w:rsidRPr="005B13CF" w:rsidRDefault="005B13CF" w:rsidP="005242FB">
            <w:pPr>
              <w:jc w:val="center"/>
              <w:rPr>
                <w:rFonts w:ascii="Times New Roman" w:hAnsi="Times New Roman" w:cs="Times New Roman"/>
                <w:color w:val="000000"/>
                <w:sz w:val="20"/>
                <w:szCs w:val="20"/>
              </w:rPr>
            </w:pPr>
          </w:p>
        </w:tc>
      </w:tr>
      <w:tr w:rsidR="005B13CF" w:rsidRPr="005B13CF" w:rsidTr="005242FB">
        <w:tc>
          <w:tcPr>
            <w:tcW w:w="534" w:type="dxa"/>
            <w:vAlign w:val="center"/>
          </w:tcPr>
          <w:p w:rsidR="005B13CF" w:rsidRPr="005B13CF" w:rsidRDefault="005B13CF" w:rsidP="005242FB">
            <w:pPr>
              <w:jc w:val="center"/>
              <w:rPr>
                <w:rFonts w:ascii="Times New Roman" w:hAnsi="Times New Roman" w:cs="Times New Roman"/>
                <w:sz w:val="20"/>
                <w:szCs w:val="20"/>
              </w:rPr>
            </w:pPr>
            <w:r w:rsidRPr="005B13CF">
              <w:rPr>
                <w:rFonts w:ascii="Times New Roman" w:hAnsi="Times New Roman" w:cs="Times New Roman"/>
                <w:sz w:val="20"/>
                <w:szCs w:val="20"/>
              </w:rPr>
              <w:t>5.</w:t>
            </w:r>
          </w:p>
        </w:tc>
        <w:tc>
          <w:tcPr>
            <w:tcW w:w="3402" w:type="dxa"/>
            <w:vAlign w:val="center"/>
          </w:tcPr>
          <w:p w:rsidR="005B13CF" w:rsidRPr="005B13CF" w:rsidRDefault="005B13CF" w:rsidP="005242FB">
            <w:pPr>
              <w:jc w:val="center"/>
              <w:rPr>
                <w:rFonts w:ascii="Times New Roman" w:hAnsi="Times New Roman" w:cs="Times New Roman"/>
                <w:sz w:val="20"/>
                <w:szCs w:val="20"/>
              </w:rPr>
            </w:pPr>
            <w:r w:rsidRPr="005B13CF">
              <w:rPr>
                <w:rFonts w:ascii="Times New Roman" w:hAnsi="Times New Roman" w:cs="Times New Roman"/>
                <w:sz w:val="20"/>
                <w:szCs w:val="20"/>
              </w:rPr>
              <w:t>Земли лесного фонда</w:t>
            </w:r>
          </w:p>
        </w:tc>
        <w:tc>
          <w:tcPr>
            <w:tcW w:w="1134" w:type="dxa"/>
            <w:vAlign w:val="center"/>
          </w:tcPr>
          <w:p w:rsidR="005B13CF" w:rsidRPr="005B13CF" w:rsidRDefault="005B13CF" w:rsidP="005242FB">
            <w:pPr>
              <w:jc w:val="center"/>
              <w:rPr>
                <w:rFonts w:ascii="Times New Roman" w:hAnsi="Times New Roman" w:cs="Times New Roman"/>
                <w:color w:val="000000"/>
                <w:sz w:val="20"/>
                <w:szCs w:val="20"/>
              </w:rPr>
            </w:pPr>
            <w:r w:rsidRPr="005B13CF">
              <w:rPr>
                <w:rFonts w:ascii="Times New Roman" w:hAnsi="Times New Roman" w:cs="Times New Roman"/>
                <w:color w:val="000000"/>
                <w:sz w:val="20"/>
                <w:szCs w:val="20"/>
              </w:rPr>
              <w:t>224</w:t>
            </w:r>
          </w:p>
        </w:tc>
        <w:tc>
          <w:tcPr>
            <w:tcW w:w="1275" w:type="dxa"/>
            <w:vAlign w:val="center"/>
          </w:tcPr>
          <w:p w:rsidR="005B13CF" w:rsidRPr="005B13CF" w:rsidRDefault="005B13CF" w:rsidP="005242FB">
            <w:pPr>
              <w:jc w:val="center"/>
              <w:rPr>
                <w:rFonts w:ascii="Times New Roman" w:hAnsi="Times New Roman" w:cs="Times New Roman"/>
                <w:color w:val="000000"/>
                <w:sz w:val="20"/>
                <w:szCs w:val="20"/>
              </w:rPr>
            </w:pPr>
            <w:r w:rsidRPr="005B13CF">
              <w:rPr>
                <w:rFonts w:ascii="Times New Roman" w:hAnsi="Times New Roman" w:cs="Times New Roman"/>
                <w:color w:val="000000"/>
                <w:sz w:val="20"/>
                <w:szCs w:val="20"/>
              </w:rPr>
              <w:t>7,4</w:t>
            </w:r>
          </w:p>
        </w:tc>
        <w:tc>
          <w:tcPr>
            <w:tcW w:w="1134" w:type="dxa"/>
            <w:vAlign w:val="center"/>
          </w:tcPr>
          <w:p w:rsidR="005B13CF" w:rsidRPr="005B13CF" w:rsidRDefault="005B13CF" w:rsidP="005242FB">
            <w:pPr>
              <w:jc w:val="center"/>
              <w:rPr>
                <w:rFonts w:ascii="Times New Roman" w:hAnsi="Times New Roman" w:cs="Times New Roman"/>
                <w:color w:val="000000"/>
                <w:sz w:val="20"/>
                <w:szCs w:val="20"/>
              </w:rPr>
            </w:pPr>
            <w:r w:rsidRPr="005B13CF">
              <w:rPr>
                <w:rFonts w:ascii="Times New Roman" w:hAnsi="Times New Roman" w:cs="Times New Roman"/>
                <w:color w:val="000000"/>
                <w:sz w:val="20"/>
                <w:szCs w:val="20"/>
              </w:rPr>
              <w:t>224</w:t>
            </w:r>
          </w:p>
        </w:tc>
        <w:tc>
          <w:tcPr>
            <w:tcW w:w="1276" w:type="dxa"/>
            <w:vAlign w:val="center"/>
          </w:tcPr>
          <w:p w:rsidR="005B13CF" w:rsidRPr="005B13CF" w:rsidRDefault="005B13CF" w:rsidP="005242FB">
            <w:pPr>
              <w:jc w:val="center"/>
              <w:rPr>
                <w:rFonts w:ascii="Times New Roman" w:hAnsi="Times New Roman" w:cs="Times New Roman"/>
                <w:color w:val="000000"/>
                <w:sz w:val="20"/>
                <w:szCs w:val="20"/>
              </w:rPr>
            </w:pPr>
            <w:r w:rsidRPr="005B13CF">
              <w:rPr>
                <w:rFonts w:ascii="Times New Roman" w:hAnsi="Times New Roman" w:cs="Times New Roman"/>
                <w:color w:val="000000"/>
                <w:sz w:val="20"/>
                <w:szCs w:val="20"/>
              </w:rPr>
              <w:t>7,4</w:t>
            </w:r>
          </w:p>
        </w:tc>
        <w:tc>
          <w:tcPr>
            <w:tcW w:w="992" w:type="dxa"/>
            <w:vAlign w:val="center"/>
          </w:tcPr>
          <w:p w:rsidR="005B13CF" w:rsidRPr="005B13CF" w:rsidRDefault="005B13CF" w:rsidP="005242FB">
            <w:pPr>
              <w:jc w:val="center"/>
              <w:rPr>
                <w:rFonts w:ascii="Times New Roman" w:hAnsi="Times New Roman" w:cs="Times New Roman"/>
                <w:color w:val="000000"/>
                <w:sz w:val="20"/>
                <w:szCs w:val="20"/>
              </w:rPr>
            </w:pPr>
            <w:r w:rsidRPr="005B13CF">
              <w:rPr>
                <w:rFonts w:ascii="Times New Roman" w:hAnsi="Times New Roman" w:cs="Times New Roman"/>
                <w:color w:val="000000"/>
                <w:sz w:val="20"/>
                <w:szCs w:val="20"/>
              </w:rPr>
              <w:t>-</w:t>
            </w:r>
          </w:p>
        </w:tc>
      </w:tr>
      <w:tr w:rsidR="005B13CF" w:rsidRPr="005B13CF" w:rsidTr="005242FB">
        <w:trPr>
          <w:trHeight w:val="449"/>
        </w:trPr>
        <w:tc>
          <w:tcPr>
            <w:tcW w:w="534" w:type="dxa"/>
            <w:vAlign w:val="center"/>
          </w:tcPr>
          <w:p w:rsidR="005B13CF" w:rsidRPr="005B13CF" w:rsidRDefault="005B13CF" w:rsidP="005242FB">
            <w:pPr>
              <w:jc w:val="center"/>
              <w:rPr>
                <w:rFonts w:ascii="Times New Roman" w:hAnsi="Times New Roman" w:cs="Times New Roman"/>
                <w:sz w:val="20"/>
                <w:szCs w:val="20"/>
              </w:rPr>
            </w:pPr>
            <w:r w:rsidRPr="005B13CF">
              <w:rPr>
                <w:rFonts w:ascii="Times New Roman" w:hAnsi="Times New Roman" w:cs="Times New Roman"/>
                <w:sz w:val="20"/>
                <w:szCs w:val="20"/>
              </w:rPr>
              <w:t>6.</w:t>
            </w:r>
          </w:p>
        </w:tc>
        <w:tc>
          <w:tcPr>
            <w:tcW w:w="3402" w:type="dxa"/>
            <w:vAlign w:val="center"/>
          </w:tcPr>
          <w:p w:rsidR="005B13CF" w:rsidRPr="005B13CF" w:rsidRDefault="005B13CF" w:rsidP="005242FB">
            <w:pPr>
              <w:jc w:val="center"/>
              <w:rPr>
                <w:rFonts w:ascii="Times New Roman" w:hAnsi="Times New Roman" w:cs="Times New Roman"/>
                <w:sz w:val="20"/>
                <w:szCs w:val="20"/>
              </w:rPr>
            </w:pPr>
            <w:r w:rsidRPr="005B13CF">
              <w:rPr>
                <w:rFonts w:ascii="Times New Roman" w:hAnsi="Times New Roman" w:cs="Times New Roman"/>
                <w:sz w:val="20"/>
                <w:szCs w:val="20"/>
              </w:rPr>
              <w:t>Земли водного фонда</w:t>
            </w:r>
          </w:p>
        </w:tc>
        <w:tc>
          <w:tcPr>
            <w:tcW w:w="1134" w:type="dxa"/>
            <w:vAlign w:val="center"/>
          </w:tcPr>
          <w:p w:rsidR="005B13CF" w:rsidRPr="005B13CF" w:rsidRDefault="005B13CF" w:rsidP="005242FB">
            <w:pPr>
              <w:jc w:val="center"/>
              <w:rPr>
                <w:rFonts w:ascii="Times New Roman" w:hAnsi="Times New Roman" w:cs="Times New Roman"/>
                <w:color w:val="000000"/>
                <w:sz w:val="20"/>
                <w:szCs w:val="20"/>
              </w:rPr>
            </w:pPr>
            <w:r w:rsidRPr="005B13CF">
              <w:rPr>
                <w:rFonts w:ascii="Times New Roman" w:hAnsi="Times New Roman" w:cs="Times New Roman"/>
                <w:color w:val="000000"/>
                <w:sz w:val="20"/>
                <w:szCs w:val="20"/>
              </w:rPr>
              <w:t>6,6</w:t>
            </w:r>
          </w:p>
        </w:tc>
        <w:tc>
          <w:tcPr>
            <w:tcW w:w="1275" w:type="dxa"/>
            <w:vAlign w:val="center"/>
          </w:tcPr>
          <w:p w:rsidR="005B13CF" w:rsidRPr="005B13CF" w:rsidRDefault="005B13CF" w:rsidP="005242FB">
            <w:pPr>
              <w:jc w:val="center"/>
              <w:rPr>
                <w:rFonts w:ascii="Times New Roman" w:hAnsi="Times New Roman" w:cs="Times New Roman"/>
                <w:color w:val="000000"/>
                <w:sz w:val="20"/>
                <w:szCs w:val="20"/>
              </w:rPr>
            </w:pPr>
            <w:r w:rsidRPr="005B13CF">
              <w:rPr>
                <w:rFonts w:ascii="Times New Roman" w:hAnsi="Times New Roman" w:cs="Times New Roman"/>
                <w:color w:val="000000"/>
                <w:sz w:val="20"/>
                <w:szCs w:val="20"/>
              </w:rPr>
              <w:t>0,2</w:t>
            </w:r>
          </w:p>
        </w:tc>
        <w:tc>
          <w:tcPr>
            <w:tcW w:w="1134" w:type="dxa"/>
            <w:vAlign w:val="center"/>
          </w:tcPr>
          <w:p w:rsidR="005B13CF" w:rsidRPr="005B13CF" w:rsidRDefault="005B13CF" w:rsidP="005242FB">
            <w:pPr>
              <w:jc w:val="center"/>
              <w:rPr>
                <w:rFonts w:ascii="Times New Roman" w:hAnsi="Times New Roman" w:cs="Times New Roman"/>
                <w:color w:val="000000"/>
                <w:sz w:val="20"/>
                <w:szCs w:val="20"/>
              </w:rPr>
            </w:pPr>
            <w:r w:rsidRPr="005B13CF">
              <w:rPr>
                <w:rFonts w:ascii="Times New Roman" w:hAnsi="Times New Roman" w:cs="Times New Roman"/>
                <w:color w:val="000000"/>
                <w:sz w:val="20"/>
                <w:szCs w:val="20"/>
              </w:rPr>
              <w:t>6,6</w:t>
            </w:r>
          </w:p>
        </w:tc>
        <w:tc>
          <w:tcPr>
            <w:tcW w:w="1276" w:type="dxa"/>
            <w:vAlign w:val="center"/>
          </w:tcPr>
          <w:p w:rsidR="005B13CF" w:rsidRPr="005B13CF" w:rsidRDefault="005B13CF" w:rsidP="005242FB">
            <w:pPr>
              <w:jc w:val="center"/>
              <w:rPr>
                <w:rFonts w:ascii="Times New Roman" w:hAnsi="Times New Roman" w:cs="Times New Roman"/>
                <w:color w:val="000000"/>
                <w:sz w:val="20"/>
                <w:szCs w:val="20"/>
              </w:rPr>
            </w:pPr>
            <w:r w:rsidRPr="005B13CF">
              <w:rPr>
                <w:rFonts w:ascii="Times New Roman" w:hAnsi="Times New Roman" w:cs="Times New Roman"/>
                <w:color w:val="000000"/>
                <w:sz w:val="20"/>
                <w:szCs w:val="20"/>
              </w:rPr>
              <w:t>0,2</w:t>
            </w:r>
          </w:p>
        </w:tc>
        <w:tc>
          <w:tcPr>
            <w:tcW w:w="992" w:type="dxa"/>
            <w:vAlign w:val="center"/>
          </w:tcPr>
          <w:p w:rsidR="005B13CF" w:rsidRPr="005B13CF" w:rsidRDefault="005B13CF" w:rsidP="005242FB">
            <w:pPr>
              <w:jc w:val="center"/>
              <w:rPr>
                <w:rFonts w:ascii="Times New Roman" w:hAnsi="Times New Roman" w:cs="Times New Roman"/>
                <w:color w:val="000000"/>
                <w:sz w:val="20"/>
                <w:szCs w:val="20"/>
              </w:rPr>
            </w:pPr>
            <w:r w:rsidRPr="005B13CF">
              <w:rPr>
                <w:rFonts w:ascii="Times New Roman" w:hAnsi="Times New Roman" w:cs="Times New Roman"/>
                <w:color w:val="000000"/>
                <w:sz w:val="20"/>
                <w:szCs w:val="20"/>
              </w:rPr>
              <w:t>-</w:t>
            </w:r>
          </w:p>
        </w:tc>
      </w:tr>
      <w:tr w:rsidR="005B13CF" w:rsidRPr="005B13CF" w:rsidTr="005242FB">
        <w:trPr>
          <w:trHeight w:val="402"/>
        </w:trPr>
        <w:tc>
          <w:tcPr>
            <w:tcW w:w="534" w:type="dxa"/>
            <w:vAlign w:val="center"/>
          </w:tcPr>
          <w:p w:rsidR="005B13CF" w:rsidRPr="005B13CF" w:rsidRDefault="005B13CF" w:rsidP="005242FB">
            <w:pPr>
              <w:jc w:val="center"/>
              <w:rPr>
                <w:rFonts w:ascii="Times New Roman" w:hAnsi="Times New Roman" w:cs="Times New Roman"/>
                <w:sz w:val="20"/>
                <w:szCs w:val="20"/>
              </w:rPr>
            </w:pPr>
            <w:r w:rsidRPr="005B13CF">
              <w:rPr>
                <w:rFonts w:ascii="Times New Roman" w:hAnsi="Times New Roman" w:cs="Times New Roman"/>
                <w:sz w:val="20"/>
                <w:szCs w:val="20"/>
              </w:rPr>
              <w:t>7.</w:t>
            </w:r>
          </w:p>
        </w:tc>
        <w:tc>
          <w:tcPr>
            <w:tcW w:w="3402" w:type="dxa"/>
            <w:vAlign w:val="center"/>
          </w:tcPr>
          <w:p w:rsidR="005B13CF" w:rsidRPr="005B13CF" w:rsidRDefault="005B13CF" w:rsidP="005242FB">
            <w:pPr>
              <w:jc w:val="center"/>
              <w:rPr>
                <w:rFonts w:ascii="Times New Roman" w:hAnsi="Times New Roman" w:cs="Times New Roman"/>
                <w:sz w:val="20"/>
                <w:szCs w:val="20"/>
              </w:rPr>
            </w:pPr>
            <w:r w:rsidRPr="005B13CF">
              <w:rPr>
                <w:rFonts w:ascii="Times New Roman" w:hAnsi="Times New Roman" w:cs="Times New Roman"/>
                <w:sz w:val="20"/>
                <w:szCs w:val="20"/>
              </w:rPr>
              <w:t>Земли запаса</w:t>
            </w:r>
          </w:p>
        </w:tc>
        <w:tc>
          <w:tcPr>
            <w:tcW w:w="1134" w:type="dxa"/>
            <w:vAlign w:val="center"/>
          </w:tcPr>
          <w:p w:rsidR="005B13CF" w:rsidRPr="005B13CF" w:rsidRDefault="005B13CF" w:rsidP="005242FB">
            <w:pPr>
              <w:jc w:val="center"/>
              <w:rPr>
                <w:rFonts w:ascii="Times New Roman" w:hAnsi="Times New Roman" w:cs="Times New Roman"/>
                <w:color w:val="000000"/>
                <w:sz w:val="20"/>
                <w:szCs w:val="20"/>
              </w:rPr>
            </w:pPr>
            <w:r w:rsidRPr="005B13CF">
              <w:rPr>
                <w:rFonts w:ascii="Times New Roman" w:hAnsi="Times New Roman" w:cs="Times New Roman"/>
                <w:color w:val="000000"/>
                <w:sz w:val="20"/>
                <w:szCs w:val="20"/>
              </w:rPr>
              <w:t>16,5</w:t>
            </w:r>
          </w:p>
        </w:tc>
        <w:tc>
          <w:tcPr>
            <w:tcW w:w="1275" w:type="dxa"/>
            <w:vAlign w:val="center"/>
          </w:tcPr>
          <w:p w:rsidR="005B13CF" w:rsidRPr="005B13CF" w:rsidRDefault="005B13CF" w:rsidP="005242FB">
            <w:pPr>
              <w:jc w:val="center"/>
              <w:rPr>
                <w:rFonts w:ascii="Times New Roman" w:hAnsi="Times New Roman" w:cs="Times New Roman"/>
                <w:color w:val="000000"/>
                <w:sz w:val="20"/>
                <w:szCs w:val="20"/>
              </w:rPr>
            </w:pPr>
            <w:r w:rsidRPr="005B13CF">
              <w:rPr>
                <w:rFonts w:ascii="Times New Roman" w:hAnsi="Times New Roman" w:cs="Times New Roman"/>
                <w:color w:val="000000"/>
                <w:sz w:val="20"/>
                <w:szCs w:val="20"/>
              </w:rPr>
              <w:t>0,6</w:t>
            </w:r>
          </w:p>
        </w:tc>
        <w:tc>
          <w:tcPr>
            <w:tcW w:w="1134" w:type="dxa"/>
            <w:vAlign w:val="center"/>
          </w:tcPr>
          <w:p w:rsidR="005B13CF" w:rsidRPr="005B13CF" w:rsidRDefault="005B13CF" w:rsidP="005242FB">
            <w:pPr>
              <w:jc w:val="center"/>
              <w:rPr>
                <w:rFonts w:ascii="Times New Roman" w:hAnsi="Times New Roman" w:cs="Times New Roman"/>
                <w:color w:val="000000"/>
                <w:sz w:val="20"/>
                <w:szCs w:val="20"/>
              </w:rPr>
            </w:pPr>
            <w:r w:rsidRPr="005B13CF">
              <w:rPr>
                <w:rFonts w:ascii="Times New Roman" w:hAnsi="Times New Roman" w:cs="Times New Roman"/>
                <w:color w:val="000000"/>
                <w:sz w:val="20"/>
                <w:szCs w:val="20"/>
              </w:rPr>
              <w:t>16,5</w:t>
            </w:r>
          </w:p>
        </w:tc>
        <w:tc>
          <w:tcPr>
            <w:tcW w:w="1276" w:type="dxa"/>
            <w:vAlign w:val="center"/>
          </w:tcPr>
          <w:p w:rsidR="005B13CF" w:rsidRPr="005B13CF" w:rsidRDefault="005B13CF" w:rsidP="005242FB">
            <w:pPr>
              <w:jc w:val="center"/>
              <w:rPr>
                <w:rFonts w:ascii="Times New Roman" w:hAnsi="Times New Roman" w:cs="Times New Roman"/>
                <w:color w:val="000000"/>
                <w:sz w:val="20"/>
                <w:szCs w:val="20"/>
              </w:rPr>
            </w:pPr>
            <w:r w:rsidRPr="005B13CF">
              <w:rPr>
                <w:rFonts w:ascii="Times New Roman" w:hAnsi="Times New Roman" w:cs="Times New Roman"/>
                <w:color w:val="000000"/>
                <w:sz w:val="20"/>
                <w:szCs w:val="20"/>
              </w:rPr>
              <w:t>0,6</w:t>
            </w:r>
          </w:p>
        </w:tc>
        <w:tc>
          <w:tcPr>
            <w:tcW w:w="992" w:type="dxa"/>
            <w:vAlign w:val="center"/>
          </w:tcPr>
          <w:p w:rsidR="005B13CF" w:rsidRPr="005B13CF" w:rsidRDefault="005B13CF" w:rsidP="005242FB">
            <w:pPr>
              <w:jc w:val="center"/>
              <w:rPr>
                <w:rFonts w:ascii="Times New Roman" w:hAnsi="Times New Roman" w:cs="Times New Roman"/>
                <w:color w:val="000000"/>
                <w:sz w:val="20"/>
                <w:szCs w:val="20"/>
              </w:rPr>
            </w:pPr>
            <w:r w:rsidRPr="005B13CF">
              <w:rPr>
                <w:rFonts w:ascii="Times New Roman" w:hAnsi="Times New Roman" w:cs="Times New Roman"/>
                <w:color w:val="000000"/>
                <w:sz w:val="20"/>
                <w:szCs w:val="20"/>
              </w:rPr>
              <w:t>-</w:t>
            </w:r>
          </w:p>
        </w:tc>
      </w:tr>
      <w:tr w:rsidR="005B13CF" w:rsidRPr="005B13CF" w:rsidTr="005242FB">
        <w:trPr>
          <w:trHeight w:val="599"/>
        </w:trPr>
        <w:tc>
          <w:tcPr>
            <w:tcW w:w="534" w:type="dxa"/>
            <w:vAlign w:val="center"/>
          </w:tcPr>
          <w:p w:rsidR="005B13CF" w:rsidRPr="005B13CF" w:rsidRDefault="005B13CF" w:rsidP="005242FB">
            <w:pPr>
              <w:jc w:val="center"/>
              <w:rPr>
                <w:rFonts w:ascii="Times New Roman" w:hAnsi="Times New Roman" w:cs="Times New Roman"/>
                <w:sz w:val="20"/>
                <w:szCs w:val="20"/>
              </w:rPr>
            </w:pPr>
          </w:p>
        </w:tc>
        <w:tc>
          <w:tcPr>
            <w:tcW w:w="3402" w:type="dxa"/>
            <w:vAlign w:val="center"/>
          </w:tcPr>
          <w:p w:rsidR="005B13CF" w:rsidRPr="005B13CF" w:rsidRDefault="005B13CF" w:rsidP="005242FB">
            <w:pPr>
              <w:jc w:val="center"/>
              <w:rPr>
                <w:rFonts w:ascii="Times New Roman" w:hAnsi="Times New Roman" w:cs="Times New Roman"/>
                <w:b/>
                <w:i/>
                <w:sz w:val="20"/>
                <w:szCs w:val="20"/>
              </w:rPr>
            </w:pPr>
            <w:r w:rsidRPr="005B13CF">
              <w:rPr>
                <w:rFonts w:ascii="Times New Roman" w:hAnsi="Times New Roman" w:cs="Times New Roman"/>
                <w:b/>
                <w:i/>
                <w:sz w:val="20"/>
                <w:szCs w:val="20"/>
              </w:rPr>
              <w:t>Итого земель:</w:t>
            </w:r>
          </w:p>
        </w:tc>
        <w:tc>
          <w:tcPr>
            <w:tcW w:w="1134" w:type="dxa"/>
            <w:vAlign w:val="center"/>
          </w:tcPr>
          <w:p w:rsidR="005B13CF" w:rsidRPr="005B13CF" w:rsidRDefault="005B13CF" w:rsidP="005242FB">
            <w:pPr>
              <w:jc w:val="center"/>
              <w:rPr>
                <w:rFonts w:ascii="Times New Roman" w:hAnsi="Times New Roman" w:cs="Times New Roman"/>
                <w:b/>
                <w:color w:val="000000"/>
                <w:sz w:val="20"/>
                <w:szCs w:val="20"/>
              </w:rPr>
            </w:pPr>
            <w:r w:rsidRPr="005B13CF">
              <w:rPr>
                <w:rFonts w:ascii="Times New Roman" w:hAnsi="Times New Roman" w:cs="Times New Roman"/>
                <w:b/>
                <w:color w:val="000000"/>
                <w:sz w:val="20"/>
                <w:szCs w:val="20"/>
              </w:rPr>
              <w:t>2999,7</w:t>
            </w:r>
          </w:p>
        </w:tc>
        <w:tc>
          <w:tcPr>
            <w:tcW w:w="1275" w:type="dxa"/>
            <w:vAlign w:val="center"/>
          </w:tcPr>
          <w:p w:rsidR="005B13CF" w:rsidRPr="005B13CF" w:rsidRDefault="005B13CF" w:rsidP="005242FB">
            <w:pPr>
              <w:jc w:val="center"/>
              <w:rPr>
                <w:rFonts w:ascii="Times New Roman" w:hAnsi="Times New Roman" w:cs="Times New Roman"/>
                <w:color w:val="000000"/>
                <w:sz w:val="20"/>
                <w:szCs w:val="20"/>
              </w:rPr>
            </w:pPr>
            <w:r w:rsidRPr="005B13CF">
              <w:rPr>
                <w:rFonts w:ascii="Times New Roman" w:hAnsi="Times New Roman" w:cs="Times New Roman"/>
                <w:color w:val="000000"/>
                <w:sz w:val="20"/>
                <w:szCs w:val="20"/>
              </w:rPr>
              <w:t>100</w:t>
            </w:r>
          </w:p>
        </w:tc>
        <w:tc>
          <w:tcPr>
            <w:tcW w:w="1134" w:type="dxa"/>
            <w:vAlign w:val="center"/>
          </w:tcPr>
          <w:p w:rsidR="005B13CF" w:rsidRPr="005B13CF" w:rsidRDefault="005B13CF" w:rsidP="005242FB">
            <w:pPr>
              <w:jc w:val="center"/>
              <w:rPr>
                <w:rFonts w:ascii="Times New Roman" w:hAnsi="Times New Roman" w:cs="Times New Roman"/>
                <w:b/>
                <w:color w:val="000000"/>
                <w:sz w:val="20"/>
                <w:szCs w:val="20"/>
              </w:rPr>
            </w:pPr>
            <w:r w:rsidRPr="005B13CF">
              <w:rPr>
                <w:rFonts w:ascii="Times New Roman" w:hAnsi="Times New Roman" w:cs="Times New Roman"/>
                <w:b/>
                <w:color w:val="000000"/>
                <w:sz w:val="20"/>
                <w:szCs w:val="20"/>
              </w:rPr>
              <w:t>2999,7</w:t>
            </w:r>
          </w:p>
        </w:tc>
        <w:tc>
          <w:tcPr>
            <w:tcW w:w="1276" w:type="dxa"/>
            <w:vAlign w:val="center"/>
          </w:tcPr>
          <w:p w:rsidR="005B13CF" w:rsidRPr="005B13CF" w:rsidRDefault="005B13CF" w:rsidP="005242FB">
            <w:pPr>
              <w:jc w:val="center"/>
              <w:rPr>
                <w:rFonts w:ascii="Times New Roman" w:hAnsi="Times New Roman" w:cs="Times New Roman"/>
                <w:color w:val="000000"/>
                <w:sz w:val="20"/>
                <w:szCs w:val="20"/>
              </w:rPr>
            </w:pPr>
            <w:r w:rsidRPr="005B13CF">
              <w:rPr>
                <w:rFonts w:ascii="Times New Roman" w:hAnsi="Times New Roman" w:cs="Times New Roman"/>
                <w:color w:val="000000"/>
                <w:sz w:val="20"/>
                <w:szCs w:val="20"/>
              </w:rPr>
              <w:t>100</w:t>
            </w:r>
          </w:p>
        </w:tc>
        <w:tc>
          <w:tcPr>
            <w:tcW w:w="992" w:type="dxa"/>
            <w:vAlign w:val="center"/>
          </w:tcPr>
          <w:p w:rsidR="005B13CF" w:rsidRPr="005B13CF" w:rsidRDefault="005B13CF" w:rsidP="005242FB">
            <w:pPr>
              <w:jc w:val="center"/>
              <w:rPr>
                <w:rFonts w:ascii="Times New Roman" w:hAnsi="Times New Roman" w:cs="Times New Roman"/>
                <w:color w:val="000000"/>
                <w:sz w:val="20"/>
                <w:szCs w:val="20"/>
              </w:rPr>
            </w:pPr>
            <w:r w:rsidRPr="005B13CF">
              <w:rPr>
                <w:rFonts w:ascii="Times New Roman" w:hAnsi="Times New Roman" w:cs="Times New Roman"/>
                <w:color w:val="000000"/>
                <w:sz w:val="20"/>
                <w:szCs w:val="20"/>
              </w:rPr>
              <w:t>-</w:t>
            </w:r>
          </w:p>
        </w:tc>
      </w:tr>
    </w:tbl>
    <w:p w:rsidR="005B13CF" w:rsidRPr="005B13CF" w:rsidRDefault="005B13CF" w:rsidP="005B13CF">
      <w:pPr>
        <w:ind w:firstLine="709"/>
        <w:jc w:val="both"/>
        <w:rPr>
          <w:rFonts w:ascii="Times New Roman" w:hAnsi="Times New Roman" w:cs="Times New Roman"/>
          <w:b/>
          <w:sz w:val="28"/>
          <w:szCs w:val="28"/>
        </w:rPr>
      </w:pPr>
    </w:p>
    <w:p w:rsidR="005B13CF" w:rsidRPr="005B13CF" w:rsidRDefault="005B13CF" w:rsidP="005B13CF">
      <w:pPr>
        <w:ind w:firstLine="709"/>
        <w:jc w:val="center"/>
      </w:pPr>
    </w:p>
    <w:p w:rsidR="005B13CF" w:rsidRPr="005B13CF" w:rsidRDefault="005B13CF" w:rsidP="005B13CF">
      <w:pPr>
        <w:ind w:firstLine="709"/>
        <w:jc w:val="center"/>
      </w:pPr>
      <w:r w:rsidRPr="005B13CF">
        <w:rPr>
          <w:rFonts w:ascii="Times New Roman" w:hAnsi="Times New Roman" w:cs="Times New Roman"/>
          <w:b/>
          <w:noProof/>
          <w:sz w:val="28"/>
          <w:szCs w:val="28"/>
          <w:lang w:eastAsia="ru-RU" w:bidi="ar-SA"/>
        </w:rPr>
        <w:drawing>
          <wp:inline distT="0" distB="0" distL="0" distR="0">
            <wp:extent cx="5343525" cy="3495675"/>
            <wp:effectExtent l="0" t="0" r="0" b="0"/>
            <wp:docPr id="17" name="Объект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5B13CF" w:rsidRPr="005B13CF" w:rsidRDefault="005B13CF" w:rsidP="005B13CF">
      <w:pPr>
        <w:ind w:firstLine="709"/>
        <w:jc w:val="center"/>
        <w:rPr>
          <w:rFonts w:ascii="Times New Roman" w:hAnsi="Times New Roman" w:cs="Times New Roman"/>
          <w:b/>
          <w:sz w:val="28"/>
          <w:szCs w:val="28"/>
        </w:rPr>
      </w:pPr>
      <w:r w:rsidRPr="005B13CF">
        <w:rPr>
          <w:rFonts w:ascii="Times New Roman" w:hAnsi="Times New Roman" w:cs="Times New Roman"/>
        </w:rPr>
        <w:t>Рис. 6.1. Распределение земельного фонда по категориям земель по отношению к общей площади Курской области</w:t>
      </w:r>
    </w:p>
    <w:p w:rsidR="005B13CF" w:rsidRPr="005B13CF" w:rsidRDefault="005B13CF" w:rsidP="005B13CF">
      <w:pPr>
        <w:pStyle w:val="2"/>
        <w:spacing w:after="0" w:line="240" w:lineRule="auto"/>
        <w:ind w:firstLine="709"/>
        <w:jc w:val="both"/>
        <w:rPr>
          <w:rFonts w:ascii="Times New Roman" w:hAnsi="Times New Roman" w:cs="Times New Roman"/>
          <w:bCs/>
          <w:sz w:val="28"/>
          <w:szCs w:val="28"/>
        </w:rPr>
      </w:pPr>
      <w:r w:rsidRPr="005B13CF">
        <w:rPr>
          <w:rFonts w:ascii="Times New Roman" w:hAnsi="Times New Roman" w:cs="Times New Roman"/>
          <w:bCs/>
          <w:sz w:val="28"/>
          <w:szCs w:val="28"/>
        </w:rPr>
        <w:lastRenderedPageBreak/>
        <w:t xml:space="preserve">По данным федерального статистического наблюдения за земельными ресурсами в 2023 году </w:t>
      </w:r>
      <w:r w:rsidRPr="005B13CF">
        <w:rPr>
          <w:rFonts w:ascii="Times New Roman" w:hAnsi="Times New Roman" w:cs="Times New Roman"/>
          <w:b/>
          <w:bCs/>
          <w:sz w:val="28"/>
          <w:szCs w:val="28"/>
        </w:rPr>
        <w:t>площадь земель сельскохозяйственного назначения</w:t>
      </w:r>
      <w:r w:rsidRPr="005B13CF">
        <w:rPr>
          <w:rFonts w:ascii="Times New Roman" w:hAnsi="Times New Roman" w:cs="Times New Roman"/>
          <w:bCs/>
          <w:sz w:val="28"/>
          <w:szCs w:val="28"/>
        </w:rPr>
        <w:t xml:space="preserve"> уменьшилась в целом на 0,7 тыс. га в результате следующих изменений: </w:t>
      </w:r>
    </w:p>
    <w:p w:rsidR="005B13CF" w:rsidRPr="005B13CF" w:rsidRDefault="005B13CF" w:rsidP="005B13CF">
      <w:pPr>
        <w:pStyle w:val="2"/>
        <w:spacing w:after="0" w:line="240" w:lineRule="auto"/>
        <w:ind w:firstLine="709"/>
        <w:jc w:val="both"/>
        <w:rPr>
          <w:rFonts w:ascii="Times New Roman" w:hAnsi="Times New Roman" w:cs="Times New Roman"/>
          <w:bCs/>
          <w:sz w:val="28"/>
          <w:szCs w:val="28"/>
        </w:rPr>
      </w:pPr>
      <w:r w:rsidRPr="005B13CF">
        <w:rPr>
          <w:rFonts w:ascii="Times New Roman" w:hAnsi="Times New Roman" w:cs="Times New Roman"/>
          <w:bCs/>
          <w:sz w:val="28"/>
          <w:szCs w:val="28"/>
        </w:rPr>
        <w:t xml:space="preserve">- перевода в земли промышленности 0,6 тыс. га; </w:t>
      </w:r>
    </w:p>
    <w:p w:rsidR="005B13CF" w:rsidRPr="005B13CF" w:rsidRDefault="005B13CF" w:rsidP="005B13CF">
      <w:pPr>
        <w:pStyle w:val="2"/>
        <w:spacing w:after="0" w:line="240" w:lineRule="auto"/>
        <w:ind w:firstLine="709"/>
        <w:jc w:val="both"/>
        <w:rPr>
          <w:rFonts w:ascii="Times New Roman" w:hAnsi="Times New Roman" w:cs="Times New Roman"/>
          <w:bCs/>
          <w:sz w:val="28"/>
          <w:szCs w:val="28"/>
        </w:rPr>
      </w:pPr>
      <w:r w:rsidRPr="005B13CF">
        <w:rPr>
          <w:rFonts w:ascii="Times New Roman" w:hAnsi="Times New Roman" w:cs="Times New Roman"/>
          <w:bCs/>
          <w:sz w:val="28"/>
          <w:szCs w:val="28"/>
        </w:rPr>
        <w:t xml:space="preserve">- перевода в земли населенных пунктов 0,3 тыс. га. </w:t>
      </w:r>
    </w:p>
    <w:p w:rsidR="005B13CF" w:rsidRPr="005B13CF" w:rsidRDefault="005B13CF" w:rsidP="005B13CF">
      <w:pPr>
        <w:pStyle w:val="2"/>
        <w:spacing w:after="0" w:line="240" w:lineRule="auto"/>
        <w:ind w:firstLine="709"/>
        <w:jc w:val="both"/>
        <w:rPr>
          <w:rFonts w:ascii="Times New Roman" w:hAnsi="Times New Roman" w:cs="Times New Roman"/>
          <w:bCs/>
          <w:sz w:val="28"/>
          <w:szCs w:val="28"/>
        </w:rPr>
      </w:pPr>
      <w:r w:rsidRPr="005B13CF">
        <w:rPr>
          <w:rFonts w:ascii="Times New Roman" w:hAnsi="Times New Roman" w:cs="Times New Roman"/>
          <w:bCs/>
          <w:sz w:val="28"/>
          <w:szCs w:val="28"/>
        </w:rPr>
        <w:t xml:space="preserve">Увеличение земель сельскохозяйственного назначения произошло за счет перевода: </w:t>
      </w:r>
    </w:p>
    <w:p w:rsidR="005B13CF" w:rsidRPr="005B13CF" w:rsidRDefault="005B13CF" w:rsidP="005B13CF">
      <w:pPr>
        <w:pStyle w:val="2"/>
        <w:spacing w:after="0" w:line="240" w:lineRule="auto"/>
        <w:ind w:firstLine="709"/>
        <w:jc w:val="both"/>
        <w:rPr>
          <w:rFonts w:ascii="Times New Roman" w:hAnsi="Times New Roman" w:cs="Times New Roman"/>
          <w:bCs/>
          <w:sz w:val="28"/>
          <w:szCs w:val="28"/>
        </w:rPr>
      </w:pPr>
      <w:r w:rsidRPr="005B13CF">
        <w:rPr>
          <w:rFonts w:ascii="Times New Roman" w:hAnsi="Times New Roman" w:cs="Times New Roman"/>
          <w:bCs/>
          <w:sz w:val="28"/>
          <w:szCs w:val="28"/>
        </w:rPr>
        <w:t xml:space="preserve">- из земель промышленности 0,1 тыс. га; </w:t>
      </w:r>
    </w:p>
    <w:p w:rsidR="005B13CF" w:rsidRPr="005B13CF" w:rsidRDefault="005B13CF" w:rsidP="005B13CF">
      <w:pPr>
        <w:pStyle w:val="2"/>
        <w:spacing w:after="0" w:line="240" w:lineRule="auto"/>
        <w:ind w:firstLine="709"/>
        <w:jc w:val="both"/>
        <w:rPr>
          <w:rFonts w:ascii="Times New Roman" w:hAnsi="Times New Roman" w:cs="Times New Roman"/>
          <w:bCs/>
          <w:sz w:val="28"/>
          <w:szCs w:val="28"/>
        </w:rPr>
      </w:pPr>
      <w:r w:rsidRPr="005B13CF">
        <w:rPr>
          <w:rFonts w:ascii="Times New Roman" w:hAnsi="Times New Roman" w:cs="Times New Roman"/>
          <w:bCs/>
          <w:sz w:val="28"/>
          <w:szCs w:val="28"/>
        </w:rPr>
        <w:t>- из земель населенных пунктов 0,1 тыс. га.</w:t>
      </w:r>
    </w:p>
    <w:p w:rsidR="005B13CF" w:rsidRPr="005B13CF" w:rsidRDefault="005B13CF" w:rsidP="005B13CF">
      <w:pPr>
        <w:pStyle w:val="2"/>
        <w:spacing w:after="0" w:line="240" w:lineRule="auto"/>
        <w:ind w:firstLine="709"/>
        <w:jc w:val="both"/>
        <w:rPr>
          <w:rFonts w:ascii="Times New Roman" w:hAnsi="Times New Roman" w:cs="Times New Roman"/>
          <w:bCs/>
          <w:sz w:val="28"/>
          <w:szCs w:val="28"/>
        </w:rPr>
      </w:pPr>
      <w:r w:rsidRPr="005B13CF">
        <w:rPr>
          <w:rFonts w:ascii="Times New Roman" w:hAnsi="Times New Roman" w:cs="Times New Roman"/>
          <w:b/>
          <w:bCs/>
          <w:sz w:val="28"/>
          <w:szCs w:val="28"/>
        </w:rPr>
        <w:t>Площадь земель населенных пунктов</w:t>
      </w:r>
      <w:r w:rsidRPr="005B13CF">
        <w:rPr>
          <w:rFonts w:ascii="Times New Roman" w:hAnsi="Times New Roman" w:cs="Times New Roman"/>
          <w:bCs/>
          <w:sz w:val="28"/>
          <w:szCs w:val="28"/>
        </w:rPr>
        <w:t xml:space="preserve">, в целом увеличилась на 0,4 тыс. га за счет перевода 0,3 тыс. га из категории земель сельскохозяйственного назначения, 0,2 тыс. га из земель промышленности. В земли сельскохозяйственного назначения убыло 0,1 тыс. га. </w:t>
      </w:r>
    </w:p>
    <w:p w:rsidR="005B13CF" w:rsidRPr="005B13CF" w:rsidRDefault="005B13CF" w:rsidP="005B13CF">
      <w:pPr>
        <w:pStyle w:val="2"/>
        <w:spacing w:after="0" w:line="240" w:lineRule="auto"/>
        <w:ind w:firstLine="709"/>
        <w:jc w:val="both"/>
        <w:rPr>
          <w:rFonts w:ascii="Times New Roman" w:hAnsi="Times New Roman" w:cs="Times New Roman"/>
          <w:bCs/>
          <w:sz w:val="28"/>
          <w:szCs w:val="28"/>
        </w:rPr>
      </w:pPr>
      <w:r w:rsidRPr="005B13CF">
        <w:rPr>
          <w:rFonts w:ascii="Times New Roman" w:hAnsi="Times New Roman" w:cs="Times New Roman"/>
          <w:b/>
          <w:bCs/>
          <w:sz w:val="28"/>
          <w:szCs w:val="28"/>
        </w:rPr>
        <w:t>Площадь земель промышленности</w:t>
      </w:r>
      <w:r w:rsidRPr="005B13CF">
        <w:rPr>
          <w:rFonts w:ascii="Times New Roman" w:hAnsi="Times New Roman" w:cs="Times New Roman"/>
          <w:bCs/>
          <w:sz w:val="28"/>
          <w:szCs w:val="28"/>
        </w:rPr>
        <w:t xml:space="preserve"> в целом увеличилась на 0,3 тыс. га.</w:t>
      </w:r>
    </w:p>
    <w:p w:rsidR="005B13CF" w:rsidRPr="005B13CF" w:rsidRDefault="005B13CF" w:rsidP="005B13CF">
      <w:pPr>
        <w:pStyle w:val="2"/>
        <w:spacing w:after="0" w:line="240" w:lineRule="auto"/>
        <w:ind w:firstLine="709"/>
        <w:jc w:val="both"/>
        <w:rPr>
          <w:rFonts w:ascii="Times New Roman" w:hAnsi="Times New Roman" w:cs="Times New Roman"/>
          <w:bCs/>
          <w:sz w:val="28"/>
          <w:szCs w:val="28"/>
        </w:rPr>
      </w:pPr>
      <w:r w:rsidRPr="005B13CF">
        <w:rPr>
          <w:rFonts w:ascii="Times New Roman" w:hAnsi="Times New Roman" w:cs="Times New Roman"/>
          <w:bCs/>
          <w:sz w:val="28"/>
          <w:szCs w:val="28"/>
        </w:rPr>
        <w:t>Увеличение земель промышленности составило 0,6 тыс. га за счет перевода земельных участков из земель сельскохозяйственного назначения.</w:t>
      </w:r>
    </w:p>
    <w:p w:rsidR="005B13CF" w:rsidRPr="005B13CF" w:rsidRDefault="005B13CF" w:rsidP="005B13CF">
      <w:pPr>
        <w:pStyle w:val="2"/>
        <w:spacing w:after="0" w:line="240" w:lineRule="auto"/>
        <w:ind w:firstLine="709"/>
        <w:jc w:val="both"/>
        <w:rPr>
          <w:rFonts w:ascii="Times New Roman" w:hAnsi="Times New Roman" w:cs="Times New Roman"/>
          <w:bCs/>
          <w:sz w:val="28"/>
          <w:szCs w:val="28"/>
        </w:rPr>
      </w:pPr>
      <w:r w:rsidRPr="005B13CF">
        <w:rPr>
          <w:rFonts w:ascii="Times New Roman" w:hAnsi="Times New Roman" w:cs="Times New Roman"/>
          <w:bCs/>
          <w:sz w:val="28"/>
          <w:szCs w:val="28"/>
        </w:rPr>
        <w:t>Уменьшение составило 0,3 тыс. га за счет перевода 0,2 тыс. га в населенные пункты и 0,1 тыс. га в земли сельскохозяйственного назначения.</w:t>
      </w:r>
    </w:p>
    <w:p w:rsidR="005B13CF" w:rsidRPr="005B13CF" w:rsidRDefault="005B13CF" w:rsidP="005B13CF">
      <w:pPr>
        <w:ind w:firstLine="709"/>
        <w:jc w:val="both"/>
        <w:rPr>
          <w:rFonts w:ascii="Times New Roman" w:hAnsi="Times New Roman" w:cs="Times New Roman"/>
          <w:bCs/>
          <w:sz w:val="28"/>
          <w:szCs w:val="28"/>
        </w:rPr>
      </w:pPr>
      <w:r w:rsidRPr="005B13CF">
        <w:rPr>
          <w:rFonts w:ascii="Times New Roman" w:hAnsi="Times New Roman" w:cs="Times New Roman"/>
          <w:b/>
          <w:bCs/>
          <w:sz w:val="28"/>
          <w:szCs w:val="28"/>
        </w:rPr>
        <w:t>Площадь земель лесного фонда, водного фонда, земель запаса</w:t>
      </w:r>
      <w:r w:rsidRPr="005B13CF">
        <w:rPr>
          <w:rFonts w:ascii="Times New Roman" w:hAnsi="Times New Roman" w:cs="Times New Roman"/>
          <w:bCs/>
          <w:sz w:val="28"/>
          <w:szCs w:val="28"/>
        </w:rPr>
        <w:t xml:space="preserve"> не изменилась.</w:t>
      </w:r>
    </w:p>
    <w:p w:rsidR="005B13CF" w:rsidRPr="005B13CF" w:rsidRDefault="005B13CF" w:rsidP="005B13CF">
      <w:pPr>
        <w:jc w:val="center"/>
        <w:rPr>
          <w:rFonts w:ascii="Times New Roman" w:hAnsi="Times New Roman" w:cs="Times New Roman"/>
          <w:b/>
          <w:sz w:val="28"/>
          <w:szCs w:val="28"/>
        </w:rPr>
      </w:pPr>
    </w:p>
    <w:p w:rsidR="005B13CF" w:rsidRPr="005B13CF" w:rsidRDefault="005B13CF" w:rsidP="005B13CF">
      <w:pPr>
        <w:jc w:val="center"/>
        <w:rPr>
          <w:rFonts w:ascii="Times New Roman" w:hAnsi="Times New Roman" w:cs="Times New Roman"/>
          <w:b/>
          <w:sz w:val="28"/>
          <w:szCs w:val="28"/>
        </w:rPr>
      </w:pPr>
      <w:r w:rsidRPr="005B13CF">
        <w:rPr>
          <w:rFonts w:ascii="Times New Roman" w:hAnsi="Times New Roman" w:cs="Times New Roman"/>
          <w:noProof/>
          <w:sz w:val="28"/>
          <w:szCs w:val="28"/>
          <w:lang w:eastAsia="ru-RU" w:bidi="ar-SA"/>
        </w:rPr>
        <w:drawing>
          <wp:inline distT="0" distB="0" distL="0" distR="0">
            <wp:extent cx="5505450" cy="3209925"/>
            <wp:effectExtent l="0" t="0" r="0" b="0"/>
            <wp:docPr id="18" name="Диаграмма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5B13CF" w:rsidRPr="005B13CF" w:rsidRDefault="005B13CF" w:rsidP="005B13CF">
      <w:pPr>
        <w:jc w:val="center"/>
        <w:rPr>
          <w:rFonts w:ascii="Times New Roman" w:hAnsi="Times New Roman" w:cs="Times New Roman"/>
        </w:rPr>
      </w:pPr>
      <w:r w:rsidRPr="005B13CF">
        <w:rPr>
          <w:rFonts w:ascii="Times New Roman" w:hAnsi="Times New Roman" w:cs="Times New Roman"/>
        </w:rPr>
        <w:t xml:space="preserve">Рис. 6.2. Распределение земельного фонда Курской области </w:t>
      </w:r>
    </w:p>
    <w:p w:rsidR="005B13CF" w:rsidRPr="005B13CF" w:rsidRDefault="005B13CF" w:rsidP="005B13CF">
      <w:pPr>
        <w:ind w:firstLine="709"/>
        <w:jc w:val="center"/>
        <w:rPr>
          <w:rFonts w:ascii="Times New Roman" w:hAnsi="Times New Roman" w:cs="Times New Roman"/>
        </w:rPr>
      </w:pPr>
      <w:r w:rsidRPr="005B13CF">
        <w:rPr>
          <w:rFonts w:ascii="Times New Roman" w:hAnsi="Times New Roman" w:cs="Times New Roman"/>
        </w:rPr>
        <w:t>по формам собственности на 01.01.2024 г.</w:t>
      </w:r>
    </w:p>
    <w:p w:rsidR="005B13CF" w:rsidRPr="005B13CF" w:rsidRDefault="005B13CF" w:rsidP="005B13CF">
      <w:pPr>
        <w:ind w:firstLine="720"/>
        <w:jc w:val="right"/>
        <w:rPr>
          <w:rFonts w:ascii="Times New Roman" w:hAnsi="Times New Roman" w:cs="Times New Roman"/>
        </w:rPr>
      </w:pPr>
    </w:p>
    <w:p w:rsidR="005B13CF" w:rsidRDefault="005B13CF" w:rsidP="005B13CF">
      <w:pPr>
        <w:ind w:firstLine="720"/>
        <w:jc w:val="right"/>
        <w:rPr>
          <w:rFonts w:ascii="Times New Roman" w:hAnsi="Times New Roman" w:cs="Times New Roman"/>
        </w:rPr>
      </w:pPr>
    </w:p>
    <w:p w:rsidR="005B13CF" w:rsidRDefault="005B13CF" w:rsidP="005B13CF">
      <w:pPr>
        <w:ind w:firstLine="720"/>
        <w:jc w:val="right"/>
        <w:rPr>
          <w:rFonts w:ascii="Times New Roman" w:hAnsi="Times New Roman" w:cs="Times New Roman"/>
        </w:rPr>
      </w:pPr>
    </w:p>
    <w:p w:rsidR="005B13CF" w:rsidRDefault="005B13CF" w:rsidP="005B13CF">
      <w:pPr>
        <w:ind w:firstLine="720"/>
        <w:jc w:val="right"/>
        <w:rPr>
          <w:rFonts w:ascii="Times New Roman" w:hAnsi="Times New Roman" w:cs="Times New Roman"/>
        </w:rPr>
      </w:pPr>
    </w:p>
    <w:p w:rsidR="005B13CF" w:rsidRDefault="005B13CF" w:rsidP="005B13CF">
      <w:pPr>
        <w:ind w:firstLine="720"/>
        <w:jc w:val="right"/>
        <w:rPr>
          <w:rFonts w:ascii="Times New Roman" w:hAnsi="Times New Roman" w:cs="Times New Roman"/>
        </w:rPr>
      </w:pPr>
    </w:p>
    <w:p w:rsidR="005B13CF" w:rsidRDefault="005B13CF" w:rsidP="005B13CF">
      <w:pPr>
        <w:ind w:firstLine="720"/>
        <w:jc w:val="right"/>
        <w:rPr>
          <w:rFonts w:ascii="Times New Roman" w:hAnsi="Times New Roman" w:cs="Times New Roman"/>
        </w:rPr>
      </w:pPr>
    </w:p>
    <w:p w:rsidR="005B13CF" w:rsidRDefault="005B13CF" w:rsidP="005B13CF">
      <w:pPr>
        <w:ind w:firstLine="720"/>
        <w:jc w:val="right"/>
        <w:rPr>
          <w:rFonts w:ascii="Times New Roman" w:hAnsi="Times New Roman" w:cs="Times New Roman"/>
        </w:rPr>
      </w:pPr>
    </w:p>
    <w:p w:rsidR="005B13CF" w:rsidRPr="005B13CF" w:rsidRDefault="005B13CF" w:rsidP="005B13CF">
      <w:pPr>
        <w:ind w:firstLine="720"/>
        <w:jc w:val="right"/>
        <w:rPr>
          <w:rFonts w:ascii="Times New Roman" w:hAnsi="Times New Roman" w:cs="Times New Roman"/>
        </w:rPr>
      </w:pPr>
      <w:r w:rsidRPr="005B13CF">
        <w:rPr>
          <w:rFonts w:ascii="Times New Roman" w:hAnsi="Times New Roman" w:cs="Times New Roman"/>
        </w:rPr>
        <w:t>Таблица № 6.2</w:t>
      </w:r>
    </w:p>
    <w:p w:rsidR="005B13CF" w:rsidRPr="005B13CF" w:rsidRDefault="005B13CF" w:rsidP="005B13CF">
      <w:pPr>
        <w:jc w:val="center"/>
        <w:rPr>
          <w:rFonts w:ascii="Times New Roman" w:hAnsi="Times New Roman" w:cs="Times New Roman"/>
        </w:rPr>
      </w:pPr>
      <w:r w:rsidRPr="005B13CF">
        <w:rPr>
          <w:rFonts w:ascii="Times New Roman" w:hAnsi="Times New Roman" w:cs="Times New Roman"/>
        </w:rPr>
        <w:t>Сравнительная таблица распределения земельного фонда Курской области по формам собственности за 2023 – 2024 гг. (в тыс. га.)</w:t>
      </w:r>
    </w:p>
    <w:tbl>
      <w:tblPr>
        <w:tblW w:w="10040" w:type="dxa"/>
        <w:jc w:val="center"/>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668"/>
        <w:gridCol w:w="1559"/>
        <w:gridCol w:w="992"/>
        <w:gridCol w:w="992"/>
        <w:gridCol w:w="992"/>
        <w:gridCol w:w="1134"/>
        <w:gridCol w:w="851"/>
        <w:gridCol w:w="850"/>
        <w:gridCol w:w="1002"/>
      </w:tblGrid>
      <w:tr w:rsidR="005B13CF" w:rsidRPr="005B13CF" w:rsidTr="005242FB">
        <w:trPr>
          <w:cantSplit/>
          <w:trHeight w:val="300"/>
          <w:jc w:val="center"/>
        </w:trPr>
        <w:tc>
          <w:tcPr>
            <w:tcW w:w="1668" w:type="dxa"/>
            <w:vMerge w:val="restart"/>
            <w:tcBorders>
              <w:top w:val="single" w:sz="4" w:space="0" w:color="auto"/>
              <w:left w:val="single" w:sz="4" w:space="0" w:color="auto"/>
              <w:bottom w:val="single" w:sz="4" w:space="0" w:color="auto"/>
              <w:right w:val="single" w:sz="4" w:space="0" w:color="auto"/>
            </w:tcBorders>
            <w:vAlign w:val="center"/>
          </w:tcPr>
          <w:p w:rsidR="005B13CF" w:rsidRPr="005B13CF" w:rsidRDefault="005B13CF" w:rsidP="005242FB">
            <w:pPr>
              <w:jc w:val="center"/>
              <w:rPr>
                <w:rFonts w:ascii="Times New Roman" w:hAnsi="Times New Roman" w:cs="Times New Roman"/>
                <w:sz w:val="20"/>
                <w:szCs w:val="20"/>
              </w:rPr>
            </w:pPr>
          </w:p>
          <w:p w:rsidR="005B13CF" w:rsidRPr="005B13CF" w:rsidRDefault="005B13CF" w:rsidP="005242FB">
            <w:pPr>
              <w:jc w:val="center"/>
              <w:rPr>
                <w:rFonts w:ascii="Times New Roman" w:hAnsi="Times New Roman" w:cs="Times New Roman"/>
                <w:sz w:val="20"/>
                <w:szCs w:val="20"/>
              </w:rPr>
            </w:pPr>
            <w:r w:rsidRPr="005B13CF">
              <w:rPr>
                <w:rFonts w:ascii="Times New Roman" w:hAnsi="Times New Roman" w:cs="Times New Roman"/>
                <w:sz w:val="20"/>
                <w:szCs w:val="20"/>
              </w:rPr>
              <w:t>Наименование</w:t>
            </w:r>
          </w:p>
          <w:p w:rsidR="005B13CF" w:rsidRPr="005B13CF" w:rsidRDefault="005B13CF" w:rsidP="005242FB">
            <w:pPr>
              <w:jc w:val="center"/>
              <w:rPr>
                <w:rFonts w:ascii="Times New Roman" w:hAnsi="Times New Roman" w:cs="Times New Roman"/>
                <w:sz w:val="20"/>
                <w:szCs w:val="20"/>
              </w:rPr>
            </w:pP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5B13CF" w:rsidRPr="005B13CF" w:rsidRDefault="005B13CF" w:rsidP="005242FB">
            <w:pPr>
              <w:jc w:val="center"/>
              <w:rPr>
                <w:rFonts w:ascii="Times New Roman" w:hAnsi="Times New Roman" w:cs="Times New Roman"/>
                <w:sz w:val="20"/>
                <w:szCs w:val="20"/>
              </w:rPr>
            </w:pPr>
          </w:p>
          <w:p w:rsidR="005B13CF" w:rsidRPr="005B13CF" w:rsidRDefault="005B13CF" w:rsidP="005242FB">
            <w:pPr>
              <w:jc w:val="center"/>
              <w:rPr>
                <w:rFonts w:ascii="Times New Roman" w:hAnsi="Times New Roman" w:cs="Times New Roman"/>
                <w:sz w:val="20"/>
                <w:szCs w:val="20"/>
              </w:rPr>
            </w:pPr>
            <w:r w:rsidRPr="005B13CF">
              <w:rPr>
                <w:rFonts w:ascii="Times New Roman" w:hAnsi="Times New Roman" w:cs="Times New Roman"/>
                <w:sz w:val="20"/>
                <w:szCs w:val="20"/>
              </w:rPr>
              <w:t>Дата по состоянию</w:t>
            </w:r>
          </w:p>
          <w:p w:rsidR="005B13CF" w:rsidRPr="005B13CF" w:rsidRDefault="005B13CF" w:rsidP="005242FB">
            <w:pPr>
              <w:jc w:val="center"/>
              <w:rPr>
                <w:rFonts w:ascii="Times New Roman" w:hAnsi="Times New Roman" w:cs="Times New Roman"/>
                <w:sz w:val="20"/>
                <w:szCs w:val="20"/>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5B13CF" w:rsidRPr="005B13CF" w:rsidRDefault="005B13CF" w:rsidP="005242FB">
            <w:pPr>
              <w:jc w:val="center"/>
              <w:rPr>
                <w:rFonts w:ascii="Times New Roman" w:hAnsi="Times New Roman" w:cs="Times New Roman"/>
                <w:sz w:val="20"/>
                <w:szCs w:val="20"/>
              </w:rPr>
            </w:pPr>
            <w:r w:rsidRPr="005B13CF">
              <w:rPr>
                <w:rFonts w:ascii="Times New Roman" w:hAnsi="Times New Roman" w:cs="Times New Roman"/>
                <w:sz w:val="20"/>
                <w:szCs w:val="20"/>
              </w:rPr>
              <w:t>Общая</w:t>
            </w:r>
          </w:p>
          <w:p w:rsidR="005B13CF" w:rsidRPr="005B13CF" w:rsidRDefault="005B13CF" w:rsidP="005242FB">
            <w:pPr>
              <w:jc w:val="center"/>
              <w:rPr>
                <w:rFonts w:ascii="Times New Roman" w:hAnsi="Times New Roman" w:cs="Times New Roman"/>
                <w:sz w:val="20"/>
                <w:szCs w:val="20"/>
              </w:rPr>
            </w:pPr>
            <w:r w:rsidRPr="005B13CF">
              <w:rPr>
                <w:rFonts w:ascii="Times New Roman" w:hAnsi="Times New Roman" w:cs="Times New Roman"/>
                <w:sz w:val="20"/>
                <w:szCs w:val="20"/>
              </w:rPr>
              <w:t>площадь</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5B13CF" w:rsidRPr="005B13CF" w:rsidRDefault="005B13CF" w:rsidP="005242FB">
            <w:pPr>
              <w:jc w:val="center"/>
              <w:rPr>
                <w:rFonts w:ascii="Times New Roman" w:hAnsi="Times New Roman" w:cs="Times New Roman"/>
                <w:sz w:val="20"/>
                <w:szCs w:val="20"/>
              </w:rPr>
            </w:pPr>
            <w:r w:rsidRPr="005B13CF">
              <w:rPr>
                <w:rFonts w:ascii="Times New Roman" w:hAnsi="Times New Roman" w:cs="Times New Roman"/>
                <w:sz w:val="20"/>
                <w:szCs w:val="20"/>
              </w:rPr>
              <w:t xml:space="preserve">В </w:t>
            </w:r>
            <w:proofErr w:type="spellStart"/>
            <w:r w:rsidRPr="005B13CF">
              <w:rPr>
                <w:rFonts w:ascii="Times New Roman" w:hAnsi="Times New Roman" w:cs="Times New Roman"/>
                <w:sz w:val="20"/>
                <w:szCs w:val="20"/>
              </w:rPr>
              <w:t>собствен</w:t>
            </w:r>
            <w:proofErr w:type="spellEnd"/>
          </w:p>
          <w:p w:rsidR="005B13CF" w:rsidRPr="005B13CF" w:rsidRDefault="005B13CF" w:rsidP="005242FB">
            <w:pPr>
              <w:jc w:val="center"/>
              <w:rPr>
                <w:rFonts w:ascii="Times New Roman" w:hAnsi="Times New Roman" w:cs="Times New Roman"/>
                <w:sz w:val="20"/>
                <w:szCs w:val="20"/>
              </w:rPr>
            </w:pPr>
            <w:proofErr w:type="spellStart"/>
            <w:r w:rsidRPr="005B13CF">
              <w:rPr>
                <w:rFonts w:ascii="Times New Roman" w:hAnsi="Times New Roman" w:cs="Times New Roman"/>
                <w:sz w:val="20"/>
                <w:szCs w:val="20"/>
              </w:rPr>
              <w:t>ности</w:t>
            </w:r>
            <w:proofErr w:type="spellEnd"/>
          </w:p>
          <w:p w:rsidR="005B13CF" w:rsidRPr="005B13CF" w:rsidRDefault="005B13CF" w:rsidP="005242FB">
            <w:pPr>
              <w:jc w:val="center"/>
              <w:rPr>
                <w:rFonts w:ascii="Times New Roman" w:hAnsi="Times New Roman" w:cs="Times New Roman"/>
                <w:sz w:val="20"/>
                <w:szCs w:val="20"/>
              </w:rPr>
            </w:pPr>
            <w:r w:rsidRPr="005B13CF">
              <w:rPr>
                <w:rFonts w:ascii="Times New Roman" w:hAnsi="Times New Roman" w:cs="Times New Roman"/>
                <w:sz w:val="20"/>
                <w:szCs w:val="20"/>
              </w:rPr>
              <w:t>граждан</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5B13CF" w:rsidRPr="005B13CF" w:rsidRDefault="005B13CF" w:rsidP="005242FB">
            <w:pPr>
              <w:jc w:val="center"/>
              <w:rPr>
                <w:rFonts w:ascii="Times New Roman" w:hAnsi="Times New Roman" w:cs="Times New Roman"/>
                <w:sz w:val="20"/>
                <w:szCs w:val="20"/>
              </w:rPr>
            </w:pPr>
            <w:r w:rsidRPr="005B13CF">
              <w:rPr>
                <w:rFonts w:ascii="Times New Roman" w:hAnsi="Times New Roman" w:cs="Times New Roman"/>
                <w:sz w:val="20"/>
                <w:szCs w:val="20"/>
              </w:rPr>
              <w:t xml:space="preserve">В </w:t>
            </w:r>
            <w:proofErr w:type="spellStart"/>
            <w:r w:rsidRPr="005B13CF">
              <w:rPr>
                <w:rFonts w:ascii="Times New Roman" w:hAnsi="Times New Roman" w:cs="Times New Roman"/>
                <w:sz w:val="20"/>
                <w:szCs w:val="20"/>
              </w:rPr>
              <w:t>собствен</w:t>
            </w:r>
            <w:proofErr w:type="spellEnd"/>
          </w:p>
          <w:p w:rsidR="005B13CF" w:rsidRPr="005B13CF" w:rsidRDefault="005B13CF" w:rsidP="005242FB">
            <w:pPr>
              <w:jc w:val="center"/>
              <w:rPr>
                <w:rFonts w:ascii="Times New Roman" w:hAnsi="Times New Roman" w:cs="Times New Roman"/>
                <w:sz w:val="20"/>
                <w:szCs w:val="20"/>
              </w:rPr>
            </w:pPr>
            <w:proofErr w:type="spellStart"/>
            <w:r w:rsidRPr="005B13CF">
              <w:rPr>
                <w:rFonts w:ascii="Times New Roman" w:hAnsi="Times New Roman" w:cs="Times New Roman"/>
                <w:sz w:val="20"/>
                <w:szCs w:val="20"/>
              </w:rPr>
              <w:t>юридич</w:t>
            </w:r>
            <w:proofErr w:type="spellEnd"/>
            <w:r w:rsidRPr="005B13CF">
              <w:rPr>
                <w:rFonts w:ascii="Times New Roman" w:hAnsi="Times New Roman" w:cs="Times New Roman"/>
                <w:sz w:val="20"/>
                <w:szCs w:val="20"/>
              </w:rPr>
              <w:t>.</w:t>
            </w:r>
          </w:p>
          <w:p w:rsidR="005B13CF" w:rsidRPr="005B13CF" w:rsidRDefault="005B13CF" w:rsidP="005242FB">
            <w:pPr>
              <w:jc w:val="center"/>
              <w:rPr>
                <w:rFonts w:ascii="Times New Roman" w:hAnsi="Times New Roman" w:cs="Times New Roman"/>
                <w:sz w:val="20"/>
                <w:szCs w:val="20"/>
              </w:rPr>
            </w:pPr>
            <w:r w:rsidRPr="005B13CF">
              <w:rPr>
                <w:rFonts w:ascii="Times New Roman" w:hAnsi="Times New Roman" w:cs="Times New Roman"/>
                <w:sz w:val="20"/>
                <w:szCs w:val="20"/>
              </w:rPr>
              <w:t>лиц</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5B13CF" w:rsidRPr="005B13CF" w:rsidRDefault="005B13CF" w:rsidP="005242FB">
            <w:pPr>
              <w:jc w:val="center"/>
              <w:rPr>
                <w:rFonts w:ascii="Times New Roman" w:hAnsi="Times New Roman" w:cs="Times New Roman"/>
                <w:sz w:val="20"/>
                <w:szCs w:val="20"/>
              </w:rPr>
            </w:pPr>
            <w:r w:rsidRPr="005B13CF">
              <w:rPr>
                <w:rFonts w:ascii="Times New Roman" w:hAnsi="Times New Roman" w:cs="Times New Roman"/>
                <w:sz w:val="20"/>
                <w:szCs w:val="20"/>
              </w:rPr>
              <w:t>В</w:t>
            </w:r>
          </w:p>
          <w:p w:rsidR="005B13CF" w:rsidRPr="005B13CF" w:rsidRDefault="005B13CF" w:rsidP="005242FB">
            <w:pPr>
              <w:jc w:val="center"/>
              <w:rPr>
                <w:rFonts w:ascii="Times New Roman" w:hAnsi="Times New Roman" w:cs="Times New Roman"/>
                <w:sz w:val="20"/>
                <w:szCs w:val="20"/>
              </w:rPr>
            </w:pPr>
            <w:proofErr w:type="spellStart"/>
            <w:r w:rsidRPr="005B13CF">
              <w:rPr>
                <w:rFonts w:ascii="Times New Roman" w:hAnsi="Times New Roman" w:cs="Times New Roman"/>
                <w:sz w:val="20"/>
                <w:szCs w:val="20"/>
              </w:rPr>
              <w:t>государ</w:t>
            </w:r>
            <w:proofErr w:type="spellEnd"/>
            <w:r w:rsidRPr="005B13CF">
              <w:rPr>
                <w:rFonts w:ascii="Times New Roman" w:hAnsi="Times New Roman" w:cs="Times New Roman"/>
                <w:sz w:val="20"/>
                <w:szCs w:val="20"/>
              </w:rPr>
              <w:t>.</w:t>
            </w:r>
          </w:p>
          <w:p w:rsidR="005B13CF" w:rsidRPr="005B13CF" w:rsidRDefault="005B13CF" w:rsidP="005242FB">
            <w:pPr>
              <w:jc w:val="center"/>
              <w:rPr>
                <w:rFonts w:ascii="Times New Roman" w:hAnsi="Times New Roman" w:cs="Times New Roman"/>
                <w:sz w:val="20"/>
                <w:szCs w:val="20"/>
              </w:rPr>
            </w:pPr>
            <w:r w:rsidRPr="005B13CF">
              <w:rPr>
                <w:rFonts w:ascii="Times New Roman" w:hAnsi="Times New Roman" w:cs="Times New Roman"/>
                <w:sz w:val="20"/>
                <w:szCs w:val="20"/>
              </w:rPr>
              <w:t xml:space="preserve">и </w:t>
            </w:r>
            <w:proofErr w:type="spellStart"/>
            <w:r w:rsidRPr="005B13CF">
              <w:rPr>
                <w:rFonts w:ascii="Times New Roman" w:hAnsi="Times New Roman" w:cs="Times New Roman"/>
                <w:sz w:val="20"/>
                <w:szCs w:val="20"/>
              </w:rPr>
              <w:t>муниц</w:t>
            </w:r>
            <w:proofErr w:type="spellEnd"/>
            <w:r w:rsidRPr="005B13CF">
              <w:rPr>
                <w:rFonts w:ascii="Times New Roman" w:hAnsi="Times New Roman" w:cs="Times New Roman"/>
                <w:sz w:val="20"/>
                <w:szCs w:val="20"/>
              </w:rPr>
              <w:t>.</w:t>
            </w:r>
          </w:p>
          <w:p w:rsidR="005B13CF" w:rsidRPr="005B13CF" w:rsidRDefault="005B13CF" w:rsidP="005242FB">
            <w:pPr>
              <w:jc w:val="center"/>
              <w:rPr>
                <w:rFonts w:ascii="Times New Roman" w:hAnsi="Times New Roman" w:cs="Times New Roman"/>
                <w:sz w:val="20"/>
                <w:szCs w:val="20"/>
              </w:rPr>
            </w:pPr>
            <w:proofErr w:type="spellStart"/>
            <w:r w:rsidRPr="005B13CF">
              <w:rPr>
                <w:rFonts w:ascii="Times New Roman" w:hAnsi="Times New Roman" w:cs="Times New Roman"/>
                <w:sz w:val="20"/>
                <w:szCs w:val="20"/>
              </w:rPr>
              <w:t>собствен</w:t>
            </w:r>
            <w:proofErr w:type="spellEnd"/>
            <w:r w:rsidRPr="005B13CF">
              <w:rPr>
                <w:rFonts w:ascii="Times New Roman" w:hAnsi="Times New Roman" w:cs="Times New Roman"/>
                <w:sz w:val="20"/>
                <w:szCs w:val="20"/>
              </w:rPr>
              <w:t>.</w:t>
            </w:r>
          </w:p>
        </w:tc>
        <w:tc>
          <w:tcPr>
            <w:tcW w:w="2703" w:type="dxa"/>
            <w:gridSpan w:val="3"/>
            <w:tcBorders>
              <w:top w:val="single" w:sz="4" w:space="0" w:color="auto"/>
              <w:left w:val="single" w:sz="4" w:space="0" w:color="auto"/>
              <w:bottom w:val="single" w:sz="4" w:space="0" w:color="auto"/>
              <w:right w:val="single" w:sz="4" w:space="0" w:color="auto"/>
            </w:tcBorders>
            <w:vAlign w:val="center"/>
          </w:tcPr>
          <w:p w:rsidR="005B13CF" w:rsidRPr="005B13CF" w:rsidRDefault="005B13CF" w:rsidP="005242FB">
            <w:pPr>
              <w:jc w:val="center"/>
              <w:rPr>
                <w:rFonts w:ascii="Times New Roman" w:hAnsi="Times New Roman" w:cs="Times New Roman"/>
                <w:sz w:val="20"/>
                <w:szCs w:val="20"/>
              </w:rPr>
            </w:pPr>
            <w:r w:rsidRPr="005B13CF">
              <w:rPr>
                <w:rFonts w:ascii="Times New Roman" w:hAnsi="Times New Roman" w:cs="Times New Roman"/>
                <w:sz w:val="20"/>
                <w:szCs w:val="20"/>
              </w:rPr>
              <w:t>в том числе:</w:t>
            </w:r>
          </w:p>
        </w:tc>
      </w:tr>
      <w:tr w:rsidR="005B13CF" w:rsidRPr="005B13CF" w:rsidTr="005242FB">
        <w:trPr>
          <w:cantSplit/>
          <w:trHeight w:val="615"/>
          <w:jc w:val="center"/>
        </w:trPr>
        <w:tc>
          <w:tcPr>
            <w:tcW w:w="1668" w:type="dxa"/>
            <w:vMerge/>
            <w:tcBorders>
              <w:top w:val="single" w:sz="4" w:space="0" w:color="auto"/>
              <w:left w:val="single" w:sz="4" w:space="0" w:color="auto"/>
              <w:bottom w:val="single" w:sz="4" w:space="0" w:color="auto"/>
              <w:right w:val="single" w:sz="4" w:space="0" w:color="auto"/>
            </w:tcBorders>
            <w:vAlign w:val="center"/>
          </w:tcPr>
          <w:p w:rsidR="005B13CF" w:rsidRPr="005B13CF" w:rsidRDefault="005B13CF" w:rsidP="005242FB">
            <w:pPr>
              <w:jc w:val="center"/>
              <w:rPr>
                <w:rFonts w:ascii="Times New Roman" w:hAnsi="Times New Roman" w:cs="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5B13CF" w:rsidRPr="005B13CF" w:rsidRDefault="005B13CF" w:rsidP="005242FB">
            <w:pPr>
              <w:jc w:val="center"/>
              <w:rPr>
                <w:rFonts w:ascii="Times New Roman" w:hAnsi="Times New Roman" w:cs="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5B13CF" w:rsidRPr="005B13CF" w:rsidRDefault="005B13CF" w:rsidP="005242FB">
            <w:pPr>
              <w:jc w:val="center"/>
              <w:rPr>
                <w:rFonts w:ascii="Times New Roman" w:hAnsi="Times New Roman" w:cs="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5B13CF" w:rsidRPr="005B13CF" w:rsidRDefault="005B13CF" w:rsidP="005242FB">
            <w:pPr>
              <w:jc w:val="center"/>
              <w:rPr>
                <w:rFonts w:ascii="Times New Roman" w:hAnsi="Times New Roman" w:cs="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5B13CF" w:rsidRPr="005B13CF" w:rsidRDefault="005B13CF" w:rsidP="005242FB">
            <w:pPr>
              <w:jc w:val="center"/>
              <w:rPr>
                <w:rFonts w:ascii="Times New Roman" w:hAnsi="Times New Roman" w:cs="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5B13CF" w:rsidRPr="005B13CF" w:rsidRDefault="005B13CF" w:rsidP="005242FB">
            <w:pPr>
              <w:jc w:val="cente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B13CF" w:rsidRPr="005B13CF" w:rsidRDefault="005B13CF" w:rsidP="005242FB">
            <w:pPr>
              <w:jc w:val="center"/>
              <w:rPr>
                <w:rFonts w:ascii="Times New Roman" w:hAnsi="Times New Roman" w:cs="Times New Roman"/>
                <w:sz w:val="20"/>
                <w:szCs w:val="20"/>
              </w:rPr>
            </w:pPr>
            <w:r w:rsidRPr="005B13CF">
              <w:rPr>
                <w:rFonts w:ascii="Times New Roman" w:hAnsi="Times New Roman" w:cs="Times New Roman"/>
                <w:sz w:val="20"/>
                <w:szCs w:val="20"/>
              </w:rPr>
              <w:t>В собств.</w:t>
            </w:r>
          </w:p>
          <w:p w:rsidR="005B13CF" w:rsidRPr="005B13CF" w:rsidRDefault="005B13CF" w:rsidP="005242FB">
            <w:pPr>
              <w:jc w:val="center"/>
              <w:rPr>
                <w:rFonts w:ascii="Times New Roman" w:hAnsi="Times New Roman" w:cs="Times New Roman"/>
                <w:sz w:val="20"/>
                <w:szCs w:val="20"/>
              </w:rPr>
            </w:pPr>
            <w:r w:rsidRPr="005B13CF">
              <w:rPr>
                <w:rFonts w:ascii="Times New Roman" w:hAnsi="Times New Roman" w:cs="Times New Roman"/>
                <w:sz w:val="20"/>
                <w:szCs w:val="20"/>
              </w:rPr>
              <w:t>РФ</w:t>
            </w:r>
          </w:p>
        </w:tc>
        <w:tc>
          <w:tcPr>
            <w:tcW w:w="850" w:type="dxa"/>
            <w:tcBorders>
              <w:top w:val="single" w:sz="4" w:space="0" w:color="auto"/>
              <w:left w:val="single" w:sz="4" w:space="0" w:color="auto"/>
              <w:bottom w:val="single" w:sz="4" w:space="0" w:color="auto"/>
              <w:right w:val="single" w:sz="4" w:space="0" w:color="auto"/>
            </w:tcBorders>
            <w:vAlign w:val="center"/>
          </w:tcPr>
          <w:p w:rsidR="005B13CF" w:rsidRPr="005B13CF" w:rsidRDefault="005B13CF" w:rsidP="005242FB">
            <w:pPr>
              <w:jc w:val="center"/>
              <w:rPr>
                <w:rFonts w:ascii="Times New Roman" w:hAnsi="Times New Roman" w:cs="Times New Roman"/>
                <w:sz w:val="20"/>
                <w:szCs w:val="20"/>
              </w:rPr>
            </w:pPr>
            <w:r w:rsidRPr="005B13CF">
              <w:rPr>
                <w:rFonts w:ascii="Times New Roman" w:hAnsi="Times New Roman" w:cs="Times New Roman"/>
                <w:sz w:val="20"/>
                <w:szCs w:val="20"/>
              </w:rPr>
              <w:t>В собств.</w:t>
            </w:r>
          </w:p>
          <w:p w:rsidR="005B13CF" w:rsidRPr="005B13CF" w:rsidRDefault="005B13CF" w:rsidP="005242FB">
            <w:pPr>
              <w:jc w:val="center"/>
              <w:rPr>
                <w:rFonts w:ascii="Times New Roman" w:hAnsi="Times New Roman" w:cs="Times New Roman"/>
                <w:sz w:val="20"/>
                <w:szCs w:val="20"/>
              </w:rPr>
            </w:pPr>
            <w:r w:rsidRPr="005B13CF">
              <w:rPr>
                <w:rFonts w:ascii="Times New Roman" w:hAnsi="Times New Roman" w:cs="Times New Roman"/>
                <w:sz w:val="20"/>
                <w:szCs w:val="20"/>
              </w:rPr>
              <w:t>субъекта</w:t>
            </w:r>
          </w:p>
          <w:p w:rsidR="005B13CF" w:rsidRPr="005B13CF" w:rsidRDefault="005B13CF" w:rsidP="005242FB">
            <w:pPr>
              <w:jc w:val="center"/>
              <w:rPr>
                <w:rFonts w:ascii="Times New Roman" w:hAnsi="Times New Roman" w:cs="Times New Roman"/>
                <w:sz w:val="20"/>
                <w:szCs w:val="20"/>
              </w:rPr>
            </w:pPr>
            <w:r w:rsidRPr="005B13CF">
              <w:rPr>
                <w:rFonts w:ascii="Times New Roman" w:hAnsi="Times New Roman" w:cs="Times New Roman"/>
                <w:sz w:val="20"/>
                <w:szCs w:val="20"/>
              </w:rPr>
              <w:t>РФ</w:t>
            </w:r>
          </w:p>
        </w:tc>
        <w:tc>
          <w:tcPr>
            <w:tcW w:w="1002" w:type="dxa"/>
            <w:tcBorders>
              <w:top w:val="single" w:sz="4" w:space="0" w:color="auto"/>
              <w:left w:val="single" w:sz="4" w:space="0" w:color="auto"/>
              <w:bottom w:val="single" w:sz="4" w:space="0" w:color="auto"/>
              <w:right w:val="single" w:sz="4" w:space="0" w:color="auto"/>
            </w:tcBorders>
            <w:vAlign w:val="center"/>
          </w:tcPr>
          <w:p w:rsidR="005B13CF" w:rsidRPr="005B13CF" w:rsidRDefault="005B13CF" w:rsidP="005242FB">
            <w:pPr>
              <w:jc w:val="center"/>
              <w:rPr>
                <w:rFonts w:ascii="Times New Roman" w:hAnsi="Times New Roman" w:cs="Times New Roman"/>
                <w:sz w:val="20"/>
                <w:szCs w:val="20"/>
              </w:rPr>
            </w:pPr>
            <w:r w:rsidRPr="005B13CF">
              <w:rPr>
                <w:rFonts w:ascii="Times New Roman" w:hAnsi="Times New Roman" w:cs="Times New Roman"/>
                <w:sz w:val="20"/>
                <w:szCs w:val="20"/>
              </w:rPr>
              <w:t xml:space="preserve">В </w:t>
            </w:r>
            <w:proofErr w:type="spellStart"/>
            <w:r w:rsidRPr="005B13CF">
              <w:rPr>
                <w:rFonts w:ascii="Times New Roman" w:hAnsi="Times New Roman" w:cs="Times New Roman"/>
                <w:sz w:val="20"/>
                <w:szCs w:val="20"/>
              </w:rPr>
              <w:t>муници</w:t>
            </w:r>
            <w:proofErr w:type="spellEnd"/>
            <w:r w:rsidRPr="005B13CF">
              <w:rPr>
                <w:rFonts w:ascii="Times New Roman" w:hAnsi="Times New Roman" w:cs="Times New Roman"/>
                <w:sz w:val="20"/>
                <w:szCs w:val="20"/>
              </w:rPr>
              <w:t>-</w:t>
            </w:r>
          </w:p>
          <w:p w:rsidR="005B13CF" w:rsidRPr="005B13CF" w:rsidRDefault="005B13CF" w:rsidP="005242FB">
            <w:pPr>
              <w:jc w:val="center"/>
              <w:rPr>
                <w:rFonts w:ascii="Times New Roman" w:hAnsi="Times New Roman" w:cs="Times New Roman"/>
                <w:sz w:val="20"/>
                <w:szCs w:val="20"/>
              </w:rPr>
            </w:pPr>
            <w:proofErr w:type="spellStart"/>
            <w:r w:rsidRPr="005B13CF">
              <w:rPr>
                <w:rFonts w:ascii="Times New Roman" w:hAnsi="Times New Roman" w:cs="Times New Roman"/>
                <w:sz w:val="20"/>
                <w:szCs w:val="20"/>
              </w:rPr>
              <w:t>пальной</w:t>
            </w:r>
            <w:proofErr w:type="spellEnd"/>
          </w:p>
          <w:p w:rsidR="005B13CF" w:rsidRPr="005B13CF" w:rsidRDefault="005B13CF" w:rsidP="005242FB">
            <w:pPr>
              <w:jc w:val="center"/>
              <w:rPr>
                <w:rFonts w:ascii="Times New Roman" w:hAnsi="Times New Roman" w:cs="Times New Roman"/>
                <w:sz w:val="20"/>
                <w:szCs w:val="20"/>
              </w:rPr>
            </w:pPr>
            <w:proofErr w:type="spellStart"/>
            <w:r w:rsidRPr="005B13CF">
              <w:rPr>
                <w:rFonts w:ascii="Times New Roman" w:hAnsi="Times New Roman" w:cs="Times New Roman"/>
                <w:sz w:val="20"/>
                <w:szCs w:val="20"/>
              </w:rPr>
              <w:t>собствен</w:t>
            </w:r>
            <w:proofErr w:type="spellEnd"/>
            <w:r w:rsidRPr="005B13CF">
              <w:rPr>
                <w:rFonts w:ascii="Times New Roman" w:hAnsi="Times New Roman" w:cs="Times New Roman"/>
                <w:sz w:val="20"/>
                <w:szCs w:val="20"/>
              </w:rPr>
              <w:t>.</w:t>
            </w:r>
          </w:p>
        </w:tc>
      </w:tr>
      <w:tr w:rsidR="005B13CF" w:rsidRPr="005B13CF" w:rsidTr="005242FB">
        <w:trPr>
          <w:cantSplit/>
          <w:trHeight w:val="395"/>
          <w:jc w:val="center"/>
        </w:trPr>
        <w:tc>
          <w:tcPr>
            <w:tcW w:w="1668" w:type="dxa"/>
            <w:vMerge w:val="restart"/>
            <w:tcBorders>
              <w:top w:val="single" w:sz="4" w:space="0" w:color="auto"/>
              <w:left w:val="single" w:sz="4" w:space="0" w:color="auto"/>
              <w:bottom w:val="single" w:sz="4" w:space="0" w:color="auto"/>
              <w:right w:val="single" w:sz="4" w:space="0" w:color="auto"/>
            </w:tcBorders>
            <w:vAlign w:val="center"/>
          </w:tcPr>
          <w:p w:rsidR="005B13CF" w:rsidRPr="005B13CF" w:rsidRDefault="005B13CF" w:rsidP="005242FB">
            <w:pPr>
              <w:jc w:val="center"/>
              <w:rPr>
                <w:rFonts w:ascii="Times New Roman" w:hAnsi="Times New Roman" w:cs="Times New Roman"/>
                <w:sz w:val="20"/>
                <w:szCs w:val="20"/>
              </w:rPr>
            </w:pPr>
            <w:r w:rsidRPr="005B13CF">
              <w:rPr>
                <w:rFonts w:ascii="Times New Roman" w:hAnsi="Times New Roman" w:cs="Times New Roman"/>
                <w:sz w:val="20"/>
                <w:szCs w:val="20"/>
              </w:rPr>
              <w:t>Итого</w:t>
            </w:r>
          </w:p>
          <w:p w:rsidR="005B13CF" w:rsidRPr="005B13CF" w:rsidRDefault="005B13CF" w:rsidP="005242FB">
            <w:pPr>
              <w:jc w:val="center"/>
              <w:rPr>
                <w:rFonts w:ascii="Times New Roman" w:hAnsi="Times New Roman" w:cs="Times New Roman"/>
                <w:sz w:val="20"/>
                <w:szCs w:val="20"/>
              </w:rPr>
            </w:pPr>
            <w:r w:rsidRPr="005B13CF">
              <w:rPr>
                <w:rFonts w:ascii="Times New Roman" w:hAnsi="Times New Roman" w:cs="Times New Roman"/>
                <w:sz w:val="20"/>
                <w:szCs w:val="20"/>
              </w:rPr>
              <w:t>земель по Курской области</w:t>
            </w:r>
          </w:p>
        </w:tc>
        <w:tc>
          <w:tcPr>
            <w:tcW w:w="1559" w:type="dxa"/>
            <w:tcBorders>
              <w:top w:val="single" w:sz="4" w:space="0" w:color="auto"/>
              <w:left w:val="single" w:sz="4" w:space="0" w:color="auto"/>
              <w:bottom w:val="single" w:sz="4" w:space="0" w:color="auto"/>
              <w:right w:val="single" w:sz="4" w:space="0" w:color="auto"/>
            </w:tcBorders>
            <w:vAlign w:val="center"/>
          </w:tcPr>
          <w:p w:rsidR="005B13CF" w:rsidRPr="005B13CF" w:rsidRDefault="005B13CF" w:rsidP="005242FB">
            <w:pPr>
              <w:ind w:right="-108"/>
              <w:jc w:val="center"/>
              <w:rPr>
                <w:rFonts w:ascii="Times New Roman" w:hAnsi="Times New Roman" w:cs="Times New Roman"/>
                <w:sz w:val="20"/>
                <w:szCs w:val="20"/>
              </w:rPr>
            </w:pPr>
            <w:r w:rsidRPr="005B13CF">
              <w:rPr>
                <w:rFonts w:ascii="Times New Roman" w:hAnsi="Times New Roman" w:cs="Times New Roman"/>
                <w:sz w:val="20"/>
                <w:szCs w:val="20"/>
              </w:rPr>
              <w:t>на 01.01.2023</w:t>
            </w:r>
          </w:p>
          <w:p w:rsidR="005B13CF" w:rsidRPr="005B13CF" w:rsidRDefault="005B13CF" w:rsidP="005242FB">
            <w:pPr>
              <w:ind w:left="-108" w:right="-108"/>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5B13CF" w:rsidRPr="005B13CF" w:rsidRDefault="005B13CF" w:rsidP="005242FB">
            <w:pPr>
              <w:jc w:val="center"/>
              <w:rPr>
                <w:rFonts w:ascii="Times New Roman" w:hAnsi="Times New Roman" w:cs="Times New Roman"/>
                <w:sz w:val="20"/>
                <w:szCs w:val="20"/>
              </w:rPr>
            </w:pPr>
            <w:r w:rsidRPr="005B13CF">
              <w:rPr>
                <w:rFonts w:ascii="Times New Roman" w:hAnsi="Times New Roman" w:cs="Times New Roman"/>
                <w:sz w:val="20"/>
                <w:szCs w:val="20"/>
              </w:rPr>
              <w:t>2999,7</w:t>
            </w:r>
          </w:p>
        </w:tc>
        <w:tc>
          <w:tcPr>
            <w:tcW w:w="992" w:type="dxa"/>
            <w:tcBorders>
              <w:top w:val="single" w:sz="4" w:space="0" w:color="auto"/>
              <w:left w:val="single" w:sz="4" w:space="0" w:color="auto"/>
              <w:bottom w:val="single" w:sz="4" w:space="0" w:color="auto"/>
              <w:right w:val="single" w:sz="4" w:space="0" w:color="auto"/>
            </w:tcBorders>
            <w:vAlign w:val="center"/>
          </w:tcPr>
          <w:p w:rsidR="005B13CF" w:rsidRPr="005B13CF" w:rsidRDefault="005B13CF" w:rsidP="005242FB">
            <w:pPr>
              <w:jc w:val="center"/>
              <w:rPr>
                <w:rFonts w:ascii="Times New Roman" w:hAnsi="Times New Roman" w:cs="Times New Roman"/>
                <w:sz w:val="20"/>
                <w:szCs w:val="20"/>
              </w:rPr>
            </w:pPr>
            <w:r w:rsidRPr="005B13CF">
              <w:rPr>
                <w:rFonts w:ascii="Times New Roman" w:hAnsi="Times New Roman" w:cs="Times New Roman"/>
                <w:sz w:val="20"/>
                <w:szCs w:val="20"/>
              </w:rPr>
              <w:t>1195,5</w:t>
            </w:r>
          </w:p>
        </w:tc>
        <w:tc>
          <w:tcPr>
            <w:tcW w:w="992" w:type="dxa"/>
            <w:tcBorders>
              <w:top w:val="single" w:sz="4" w:space="0" w:color="auto"/>
              <w:left w:val="single" w:sz="4" w:space="0" w:color="auto"/>
              <w:bottom w:val="single" w:sz="4" w:space="0" w:color="auto"/>
              <w:right w:val="single" w:sz="4" w:space="0" w:color="auto"/>
            </w:tcBorders>
            <w:vAlign w:val="center"/>
          </w:tcPr>
          <w:p w:rsidR="005B13CF" w:rsidRPr="005B13CF" w:rsidRDefault="005B13CF" w:rsidP="005242FB">
            <w:pPr>
              <w:jc w:val="center"/>
              <w:rPr>
                <w:rFonts w:ascii="Times New Roman" w:hAnsi="Times New Roman" w:cs="Times New Roman"/>
                <w:sz w:val="20"/>
                <w:szCs w:val="20"/>
              </w:rPr>
            </w:pPr>
            <w:r w:rsidRPr="005B13CF">
              <w:rPr>
                <w:rFonts w:ascii="Times New Roman" w:hAnsi="Times New Roman" w:cs="Times New Roman"/>
                <w:sz w:val="20"/>
                <w:szCs w:val="20"/>
              </w:rPr>
              <w:t>758,3</w:t>
            </w:r>
          </w:p>
        </w:tc>
        <w:tc>
          <w:tcPr>
            <w:tcW w:w="1134" w:type="dxa"/>
            <w:tcBorders>
              <w:top w:val="single" w:sz="4" w:space="0" w:color="auto"/>
              <w:left w:val="single" w:sz="4" w:space="0" w:color="auto"/>
              <w:bottom w:val="single" w:sz="4" w:space="0" w:color="auto"/>
              <w:right w:val="single" w:sz="4" w:space="0" w:color="auto"/>
            </w:tcBorders>
            <w:vAlign w:val="center"/>
          </w:tcPr>
          <w:p w:rsidR="005B13CF" w:rsidRPr="005B13CF" w:rsidRDefault="005B13CF" w:rsidP="005242FB">
            <w:pPr>
              <w:jc w:val="center"/>
              <w:rPr>
                <w:rFonts w:ascii="Times New Roman" w:hAnsi="Times New Roman" w:cs="Times New Roman"/>
                <w:sz w:val="20"/>
                <w:szCs w:val="20"/>
              </w:rPr>
            </w:pPr>
            <w:r w:rsidRPr="005B13CF">
              <w:rPr>
                <w:rFonts w:ascii="Times New Roman" w:hAnsi="Times New Roman" w:cs="Times New Roman"/>
                <w:sz w:val="20"/>
                <w:szCs w:val="20"/>
              </w:rPr>
              <w:t>1045,9</w:t>
            </w:r>
          </w:p>
        </w:tc>
        <w:tc>
          <w:tcPr>
            <w:tcW w:w="851" w:type="dxa"/>
            <w:tcBorders>
              <w:top w:val="single" w:sz="4" w:space="0" w:color="auto"/>
              <w:left w:val="single" w:sz="4" w:space="0" w:color="auto"/>
              <w:bottom w:val="single" w:sz="4" w:space="0" w:color="auto"/>
              <w:right w:val="single" w:sz="4" w:space="0" w:color="auto"/>
            </w:tcBorders>
            <w:vAlign w:val="center"/>
          </w:tcPr>
          <w:p w:rsidR="005B13CF" w:rsidRPr="005B13CF" w:rsidRDefault="005B13CF" w:rsidP="005242FB">
            <w:pPr>
              <w:jc w:val="center"/>
              <w:rPr>
                <w:rFonts w:ascii="Times New Roman" w:hAnsi="Times New Roman" w:cs="Times New Roman"/>
                <w:sz w:val="20"/>
                <w:szCs w:val="20"/>
              </w:rPr>
            </w:pPr>
            <w:r w:rsidRPr="005B13CF">
              <w:rPr>
                <w:rFonts w:ascii="Times New Roman" w:hAnsi="Times New Roman" w:cs="Times New Roman"/>
                <w:sz w:val="20"/>
                <w:szCs w:val="20"/>
              </w:rPr>
              <w:t>288,8</w:t>
            </w:r>
          </w:p>
        </w:tc>
        <w:tc>
          <w:tcPr>
            <w:tcW w:w="850" w:type="dxa"/>
            <w:tcBorders>
              <w:top w:val="single" w:sz="4" w:space="0" w:color="auto"/>
              <w:left w:val="single" w:sz="4" w:space="0" w:color="auto"/>
              <w:bottom w:val="single" w:sz="4" w:space="0" w:color="auto"/>
              <w:right w:val="single" w:sz="4" w:space="0" w:color="auto"/>
            </w:tcBorders>
            <w:vAlign w:val="center"/>
          </w:tcPr>
          <w:p w:rsidR="005B13CF" w:rsidRPr="005B13CF" w:rsidRDefault="005B13CF" w:rsidP="005242FB">
            <w:pPr>
              <w:jc w:val="center"/>
              <w:rPr>
                <w:rFonts w:ascii="Times New Roman" w:hAnsi="Times New Roman" w:cs="Times New Roman"/>
                <w:sz w:val="20"/>
                <w:szCs w:val="20"/>
              </w:rPr>
            </w:pPr>
            <w:r w:rsidRPr="005B13CF">
              <w:rPr>
                <w:rFonts w:ascii="Times New Roman" w:hAnsi="Times New Roman" w:cs="Times New Roman"/>
                <w:sz w:val="20"/>
                <w:szCs w:val="20"/>
              </w:rPr>
              <w:t>15,3</w:t>
            </w:r>
          </w:p>
        </w:tc>
        <w:tc>
          <w:tcPr>
            <w:tcW w:w="1002" w:type="dxa"/>
            <w:tcBorders>
              <w:top w:val="single" w:sz="4" w:space="0" w:color="auto"/>
              <w:left w:val="single" w:sz="4" w:space="0" w:color="auto"/>
              <w:bottom w:val="single" w:sz="4" w:space="0" w:color="auto"/>
              <w:right w:val="single" w:sz="4" w:space="0" w:color="auto"/>
            </w:tcBorders>
            <w:vAlign w:val="center"/>
          </w:tcPr>
          <w:p w:rsidR="005B13CF" w:rsidRPr="005B13CF" w:rsidRDefault="005B13CF" w:rsidP="005242FB">
            <w:pPr>
              <w:jc w:val="center"/>
              <w:rPr>
                <w:rFonts w:ascii="Times New Roman" w:hAnsi="Times New Roman" w:cs="Times New Roman"/>
                <w:sz w:val="20"/>
                <w:szCs w:val="20"/>
              </w:rPr>
            </w:pPr>
            <w:r w:rsidRPr="005B13CF">
              <w:rPr>
                <w:rFonts w:ascii="Times New Roman" w:hAnsi="Times New Roman" w:cs="Times New Roman"/>
                <w:sz w:val="20"/>
                <w:szCs w:val="20"/>
              </w:rPr>
              <w:t>46,1</w:t>
            </w:r>
          </w:p>
        </w:tc>
      </w:tr>
      <w:tr w:rsidR="005B13CF" w:rsidRPr="005B13CF" w:rsidTr="005242FB">
        <w:trPr>
          <w:cantSplit/>
          <w:trHeight w:val="285"/>
          <w:jc w:val="center"/>
        </w:trPr>
        <w:tc>
          <w:tcPr>
            <w:tcW w:w="1668" w:type="dxa"/>
            <w:vMerge/>
            <w:tcBorders>
              <w:top w:val="single" w:sz="4" w:space="0" w:color="auto"/>
              <w:left w:val="single" w:sz="4" w:space="0" w:color="auto"/>
              <w:bottom w:val="single" w:sz="4" w:space="0" w:color="auto"/>
              <w:right w:val="single" w:sz="4" w:space="0" w:color="auto"/>
            </w:tcBorders>
            <w:vAlign w:val="center"/>
          </w:tcPr>
          <w:p w:rsidR="005B13CF" w:rsidRPr="005B13CF" w:rsidRDefault="005B13CF" w:rsidP="005242FB">
            <w:pPr>
              <w:jc w:val="center"/>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5B13CF" w:rsidRPr="005B13CF" w:rsidRDefault="005B13CF" w:rsidP="005242FB">
            <w:pPr>
              <w:ind w:right="-108"/>
              <w:jc w:val="center"/>
              <w:rPr>
                <w:rFonts w:ascii="Times New Roman" w:hAnsi="Times New Roman" w:cs="Times New Roman"/>
                <w:sz w:val="20"/>
                <w:szCs w:val="20"/>
              </w:rPr>
            </w:pPr>
            <w:r w:rsidRPr="005B13CF">
              <w:rPr>
                <w:rFonts w:ascii="Times New Roman" w:hAnsi="Times New Roman" w:cs="Times New Roman"/>
                <w:sz w:val="20"/>
                <w:szCs w:val="20"/>
              </w:rPr>
              <w:t>на 01.01.2024</w:t>
            </w:r>
          </w:p>
          <w:p w:rsidR="005B13CF" w:rsidRPr="005B13CF" w:rsidRDefault="005B13CF" w:rsidP="005242FB">
            <w:pPr>
              <w:ind w:left="-108" w:right="-108"/>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5B13CF" w:rsidRPr="005B13CF" w:rsidRDefault="005B13CF" w:rsidP="005242FB">
            <w:pPr>
              <w:jc w:val="center"/>
              <w:rPr>
                <w:rFonts w:ascii="Times New Roman" w:hAnsi="Times New Roman" w:cs="Times New Roman"/>
                <w:sz w:val="20"/>
                <w:szCs w:val="20"/>
              </w:rPr>
            </w:pPr>
            <w:r w:rsidRPr="005B13CF">
              <w:rPr>
                <w:rFonts w:ascii="Times New Roman" w:hAnsi="Times New Roman" w:cs="Times New Roman"/>
                <w:sz w:val="20"/>
                <w:szCs w:val="20"/>
              </w:rPr>
              <w:t>2999,7</w:t>
            </w:r>
          </w:p>
        </w:tc>
        <w:tc>
          <w:tcPr>
            <w:tcW w:w="992" w:type="dxa"/>
            <w:tcBorders>
              <w:top w:val="single" w:sz="4" w:space="0" w:color="auto"/>
              <w:left w:val="single" w:sz="4" w:space="0" w:color="auto"/>
              <w:bottom w:val="single" w:sz="4" w:space="0" w:color="auto"/>
              <w:right w:val="single" w:sz="4" w:space="0" w:color="auto"/>
            </w:tcBorders>
            <w:vAlign w:val="center"/>
          </w:tcPr>
          <w:p w:rsidR="005B13CF" w:rsidRPr="005B13CF" w:rsidRDefault="005B13CF" w:rsidP="005242FB">
            <w:pPr>
              <w:jc w:val="center"/>
              <w:rPr>
                <w:rFonts w:ascii="Times New Roman" w:hAnsi="Times New Roman" w:cs="Times New Roman"/>
                <w:sz w:val="20"/>
                <w:szCs w:val="20"/>
              </w:rPr>
            </w:pPr>
            <w:r w:rsidRPr="005B13CF">
              <w:rPr>
                <w:rFonts w:ascii="Times New Roman" w:hAnsi="Times New Roman" w:cs="Times New Roman"/>
                <w:sz w:val="20"/>
                <w:szCs w:val="20"/>
              </w:rPr>
              <w:t>1072,9</w:t>
            </w:r>
          </w:p>
        </w:tc>
        <w:tc>
          <w:tcPr>
            <w:tcW w:w="992" w:type="dxa"/>
            <w:tcBorders>
              <w:top w:val="single" w:sz="4" w:space="0" w:color="auto"/>
              <w:left w:val="single" w:sz="4" w:space="0" w:color="auto"/>
              <w:bottom w:val="single" w:sz="4" w:space="0" w:color="auto"/>
              <w:right w:val="single" w:sz="4" w:space="0" w:color="auto"/>
            </w:tcBorders>
            <w:vAlign w:val="center"/>
          </w:tcPr>
          <w:p w:rsidR="005B13CF" w:rsidRPr="005B13CF" w:rsidRDefault="005B13CF" w:rsidP="005242FB">
            <w:pPr>
              <w:jc w:val="center"/>
              <w:rPr>
                <w:rFonts w:ascii="Times New Roman" w:hAnsi="Times New Roman" w:cs="Times New Roman"/>
                <w:sz w:val="20"/>
                <w:szCs w:val="20"/>
              </w:rPr>
            </w:pPr>
            <w:r w:rsidRPr="005B13CF">
              <w:rPr>
                <w:rFonts w:ascii="Times New Roman" w:hAnsi="Times New Roman" w:cs="Times New Roman"/>
                <w:sz w:val="20"/>
                <w:szCs w:val="20"/>
              </w:rPr>
              <w:t>882,5</w:t>
            </w:r>
          </w:p>
        </w:tc>
        <w:tc>
          <w:tcPr>
            <w:tcW w:w="1134" w:type="dxa"/>
            <w:tcBorders>
              <w:top w:val="single" w:sz="4" w:space="0" w:color="auto"/>
              <w:left w:val="single" w:sz="4" w:space="0" w:color="auto"/>
              <w:bottom w:val="single" w:sz="4" w:space="0" w:color="auto"/>
              <w:right w:val="single" w:sz="4" w:space="0" w:color="auto"/>
            </w:tcBorders>
            <w:vAlign w:val="center"/>
          </w:tcPr>
          <w:p w:rsidR="005B13CF" w:rsidRPr="005B13CF" w:rsidRDefault="005B13CF" w:rsidP="005242FB">
            <w:pPr>
              <w:jc w:val="center"/>
              <w:rPr>
                <w:rFonts w:ascii="Times New Roman" w:hAnsi="Times New Roman" w:cs="Times New Roman"/>
                <w:sz w:val="20"/>
                <w:szCs w:val="20"/>
              </w:rPr>
            </w:pPr>
            <w:r w:rsidRPr="005B13CF">
              <w:rPr>
                <w:rFonts w:ascii="Times New Roman" w:hAnsi="Times New Roman" w:cs="Times New Roman"/>
                <w:sz w:val="20"/>
                <w:szCs w:val="20"/>
              </w:rPr>
              <w:t>1044,3</w:t>
            </w:r>
          </w:p>
        </w:tc>
        <w:tc>
          <w:tcPr>
            <w:tcW w:w="851" w:type="dxa"/>
            <w:tcBorders>
              <w:top w:val="single" w:sz="4" w:space="0" w:color="auto"/>
              <w:left w:val="single" w:sz="4" w:space="0" w:color="auto"/>
              <w:bottom w:val="single" w:sz="4" w:space="0" w:color="auto"/>
              <w:right w:val="single" w:sz="4" w:space="0" w:color="auto"/>
            </w:tcBorders>
            <w:vAlign w:val="center"/>
          </w:tcPr>
          <w:p w:rsidR="005B13CF" w:rsidRPr="005B13CF" w:rsidRDefault="005B13CF" w:rsidP="005242FB">
            <w:pPr>
              <w:jc w:val="center"/>
              <w:rPr>
                <w:rFonts w:ascii="Times New Roman" w:hAnsi="Times New Roman" w:cs="Times New Roman"/>
                <w:sz w:val="20"/>
                <w:szCs w:val="20"/>
              </w:rPr>
            </w:pPr>
            <w:r w:rsidRPr="005B13CF">
              <w:rPr>
                <w:rFonts w:ascii="Times New Roman" w:hAnsi="Times New Roman" w:cs="Times New Roman"/>
                <w:sz w:val="20"/>
                <w:szCs w:val="20"/>
              </w:rPr>
              <w:t>288,6</w:t>
            </w:r>
          </w:p>
        </w:tc>
        <w:tc>
          <w:tcPr>
            <w:tcW w:w="850" w:type="dxa"/>
            <w:tcBorders>
              <w:top w:val="single" w:sz="4" w:space="0" w:color="auto"/>
              <w:left w:val="single" w:sz="4" w:space="0" w:color="auto"/>
              <w:bottom w:val="single" w:sz="4" w:space="0" w:color="auto"/>
              <w:right w:val="single" w:sz="4" w:space="0" w:color="auto"/>
            </w:tcBorders>
            <w:vAlign w:val="center"/>
          </w:tcPr>
          <w:p w:rsidR="005B13CF" w:rsidRPr="005B13CF" w:rsidRDefault="005B13CF" w:rsidP="005242FB">
            <w:pPr>
              <w:jc w:val="center"/>
              <w:rPr>
                <w:rFonts w:ascii="Times New Roman" w:hAnsi="Times New Roman" w:cs="Times New Roman"/>
                <w:sz w:val="20"/>
                <w:szCs w:val="20"/>
              </w:rPr>
            </w:pPr>
            <w:r w:rsidRPr="005B13CF">
              <w:rPr>
                <w:rFonts w:ascii="Times New Roman" w:hAnsi="Times New Roman" w:cs="Times New Roman"/>
                <w:sz w:val="20"/>
                <w:szCs w:val="20"/>
              </w:rPr>
              <w:t>18,9</w:t>
            </w:r>
          </w:p>
        </w:tc>
        <w:tc>
          <w:tcPr>
            <w:tcW w:w="1002" w:type="dxa"/>
            <w:tcBorders>
              <w:top w:val="single" w:sz="4" w:space="0" w:color="auto"/>
              <w:left w:val="single" w:sz="4" w:space="0" w:color="auto"/>
              <w:bottom w:val="single" w:sz="4" w:space="0" w:color="auto"/>
              <w:right w:val="single" w:sz="4" w:space="0" w:color="auto"/>
            </w:tcBorders>
            <w:vAlign w:val="center"/>
          </w:tcPr>
          <w:p w:rsidR="005B13CF" w:rsidRPr="005B13CF" w:rsidRDefault="005B13CF" w:rsidP="005242FB">
            <w:pPr>
              <w:jc w:val="center"/>
              <w:rPr>
                <w:rFonts w:ascii="Times New Roman" w:hAnsi="Times New Roman" w:cs="Times New Roman"/>
                <w:sz w:val="20"/>
                <w:szCs w:val="20"/>
              </w:rPr>
            </w:pPr>
            <w:r w:rsidRPr="005B13CF">
              <w:rPr>
                <w:rFonts w:ascii="Times New Roman" w:hAnsi="Times New Roman" w:cs="Times New Roman"/>
                <w:sz w:val="20"/>
                <w:szCs w:val="20"/>
              </w:rPr>
              <w:t>50,6</w:t>
            </w:r>
          </w:p>
        </w:tc>
      </w:tr>
      <w:tr w:rsidR="005B13CF" w:rsidRPr="005B13CF" w:rsidTr="005242FB">
        <w:trPr>
          <w:cantSplit/>
          <w:trHeight w:val="468"/>
          <w:jc w:val="center"/>
        </w:trPr>
        <w:tc>
          <w:tcPr>
            <w:tcW w:w="1668" w:type="dxa"/>
            <w:vMerge/>
            <w:tcBorders>
              <w:top w:val="single" w:sz="4" w:space="0" w:color="auto"/>
              <w:left w:val="single" w:sz="4" w:space="0" w:color="auto"/>
              <w:bottom w:val="single" w:sz="4" w:space="0" w:color="auto"/>
              <w:right w:val="single" w:sz="4" w:space="0" w:color="auto"/>
            </w:tcBorders>
            <w:vAlign w:val="center"/>
          </w:tcPr>
          <w:p w:rsidR="005B13CF" w:rsidRPr="005B13CF" w:rsidRDefault="005B13CF" w:rsidP="005242FB">
            <w:pPr>
              <w:jc w:val="center"/>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5B13CF" w:rsidRPr="005B13CF" w:rsidRDefault="005B13CF" w:rsidP="005242FB">
            <w:pPr>
              <w:jc w:val="center"/>
              <w:rPr>
                <w:rFonts w:ascii="Times New Roman" w:hAnsi="Times New Roman" w:cs="Times New Roman"/>
                <w:sz w:val="20"/>
                <w:szCs w:val="20"/>
              </w:rPr>
            </w:pPr>
            <w:r w:rsidRPr="005B13CF">
              <w:rPr>
                <w:rFonts w:ascii="Times New Roman" w:hAnsi="Times New Roman" w:cs="Times New Roman"/>
                <w:sz w:val="20"/>
                <w:szCs w:val="20"/>
              </w:rPr>
              <w:t>Разница + -</w:t>
            </w:r>
          </w:p>
        </w:tc>
        <w:tc>
          <w:tcPr>
            <w:tcW w:w="992" w:type="dxa"/>
            <w:tcBorders>
              <w:top w:val="single" w:sz="4" w:space="0" w:color="auto"/>
              <w:left w:val="single" w:sz="4" w:space="0" w:color="auto"/>
              <w:bottom w:val="single" w:sz="4" w:space="0" w:color="auto"/>
              <w:right w:val="single" w:sz="4" w:space="0" w:color="auto"/>
            </w:tcBorders>
            <w:vAlign w:val="center"/>
          </w:tcPr>
          <w:p w:rsidR="005B13CF" w:rsidRPr="005B13CF" w:rsidRDefault="005B13CF" w:rsidP="005242FB">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5B13CF" w:rsidRPr="005B13CF" w:rsidRDefault="005B13CF" w:rsidP="005242FB">
            <w:pPr>
              <w:jc w:val="center"/>
              <w:rPr>
                <w:rFonts w:ascii="Times New Roman" w:hAnsi="Times New Roman" w:cs="Times New Roman"/>
                <w:sz w:val="20"/>
                <w:szCs w:val="20"/>
              </w:rPr>
            </w:pPr>
            <w:r w:rsidRPr="005B13CF">
              <w:rPr>
                <w:rFonts w:ascii="Times New Roman" w:hAnsi="Times New Roman" w:cs="Times New Roman"/>
                <w:sz w:val="20"/>
                <w:szCs w:val="20"/>
              </w:rPr>
              <w:t>-122,6</w:t>
            </w:r>
          </w:p>
        </w:tc>
        <w:tc>
          <w:tcPr>
            <w:tcW w:w="992" w:type="dxa"/>
            <w:tcBorders>
              <w:top w:val="single" w:sz="4" w:space="0" w:color="auto"/>
              <w:left w:val="single" w:sz="4" w:space="0" w:color="auto"/>
              <w:bottom w:val="single" w:sz="4" w:space="0" w:color="auto"/>
              <w:right w:val="single" w:sz="4" w:space="0" w:color="auto"/>
            </w:tcBorders>
            <w:vAlign w:val="center"/>
          </w:tcPr>
          <w:p w:rsidR="005B13CF" w:rsidRPr="005B13CF" w:rsidRDefault="005B13CF" w:rsidP="005242FB">
            <w:pPr>
              <w:jc w:val="center"/>
              <w:rPr>
                <w:rFonts w:ascii="Times New Roman" w:hAnsi="Times New Roman" w:cs="Times New Roman"/>
                <w:sz w:val="20"/>
                <w:szCs w:val="20"/>
              </w:rPr>
            </w:pPr>
            <w:r w:rsidRPr="005B13CF">
              <w:rPr>
                <w:rFonts w:ascii="Times New Roman" w:hAnsi="Times New Roman" w:cs="Times New Roman"/>
                <w:sz w:val="20"/>
                <w:szCs w:val="20"/>
              </w:rPr>
              <w:t>124,2</w:t>
            </w:r>
          </w:p>
        </w:tc>
        <w:tc>
          <w:tcPr>
            <w:tcW w:w="1134" w:type="dxa"/>
            <w:tcBorders>
              <w:top w:val="single" w:sz="4" w:space="0" w:color="auto"/>
              <w:left w:val="single" w:sz="4" w:space="0" w:color="auto"/>
              <w:bottom w:val="single" w:sz="4" w:space="0" w:color="auto"/>
              <w:right w:val="single" w:sz="4" w:space="0" w:color="auto"/>
            </w:tcBorders>
            <w:vAlign w:val="center"/>
          </w:tcPr>
          <w:p w:rsidR="005B13CF" w:rsidRPr="005B13CF" w:rsidRDefault="005B13CF" w:rsidP="005242FB">
            <w:pPr>
              <w:jc w:val="center"/>
              <w:rPr>
                <w:rFonts w:ascii="Times New Roman" w:hAnsi="Times New Roman" w:cs="Times New Roman"/>
                <w:sz w:val="20"/>
                <w:szCs w:val="20"/>
              </w:rPr>
            </w:pPr>
            <w:r w:rsidRPr="005B13CF">
              <w:rPr>
                <w:rFonts w:ascii="Times New Roman" w:hAnsi="Times New Roman" w:cs="Times New Roman"/>
                <w:sz w:val="20"/>
                <w:szCs w:val="20"/>
              </w:rPr>
              <w:t>-1,6</w:t>
            </w:r>
          </w:p>
        </w:tc>
        <w:tc>
          <w:tcPr>
            <w:tcW w:w="851" w:type="dxa"/>
            <w:tcBorders>
              <w:top w:val="single" w:sz="4" w:space="0" w:color="auto"/>
              <w:left w:val="single" w:sz="4" w:space="0" w:color="auto"/>
              <w:bottom w:val="single" w:sz="4" w:space="0" w:color="auto"/>
              <w:right w:val="single" w:sz="4" w:space="0" w:color="auto"/>
            </w:tcBorders>
            <w:vAlign w:val="center"/>
          </w:tcPr>
          <w:p w:rsidR="005B13CF" w:rsidRPr="005B13CF" w:rsidRDefault="005B13CF" w:rsidP="005242FB">
            <w:pPr>
              <w:jc w:val="center"/>
              <w:rPr>
                <w:rFonts w:ascii="Times New Roman" w:hAnsi="Times New Roman" w:cs="Times New Roman"/>
                <w:sz w:val="20"/>
                <w:szCs w:val="20"/>
              </w:rPr>
            </w:pPr>
            <w:r w:rsidRPr="005B13CF">
              <w:rPr>
                <w:rFonts w:ascii="Times New Roman" w:hAnsi="Times New Roman" w:cs="Times New Roman"/>
                <w:sz w:val="20"/>
                <w:szCs w:val="20"/>
              </w:rPr>
              <w:t>-0,2</w:t>
            </w:r>
          </w:p>
        </w:tc>
        <w:tc>
          <w:tcPr>
            <w:tcW w:w="850" w:type="dxa"/>
            <w:tcBorders>
              <w:top w:val="single" w:sz="4" w:space="0" w:color="auto"/>
              <w:left w:val="single" w:sz="4" w:space="0" w:color="auto"/>
              <w:bottom w:val="single" w:sz="4" w:space="0" w:color="auto"/>
              <w:right w:val="single" w:sz="4" w:space="0" w:color="auto"/>
            </w:tcBorders>
            <w:vAlign w:val="center"/>
          </w:tcPr>
          <w:p w:rsidR="005B13CF" w:rsidRPr="005B13CF" w:rsidRDefault="005B13CF" w:rsidP="005242FB">
            <w:pPr>
              <w:jc w:val="center"/>
              <w:rPr>
                <w:rFonts w:ascii="Times New Roman" w:hAnsi="Times New Roman" w:cs="Times New Roman"/>
                <w:sz w:val="20"/>
                <w:szCs w:val="20"/>
              </w:rPr>
            </w:pPr>
            <w:r w:rsidRPr="005B13CF">
              <w:rPr>
                <w:rFonts w:ascii="Times New Roman" w:hAnsi="Times New Roman" w:cs="Times New Roman"/>
                <w:sz w:val="20"/>
                <w:szCs w:val="20"/>
              </w:rPr>
              <w:t>3,6</w:t>
            </w:r>
          </w:p>
        </w:tc>
        <w:tc>
          <w:tcPr>
            <w:tcW w:w="1002" w:type="dxa"/>
            <w:tcBorders>
              <w:top w:val="single" w:sz="4" w:space="0" w:color="auto"/>
              <w:left w:val="single" w:sz="4" w:space="0" w:color="auto"/>
              <w:bottom w:val="single" w:sz="4" w:space="0" w:color="auto"/>
              <w:right w:val="single" w:sz="4" w:space="0" w:color="auto"/>
            </w:tcBorders>
            <w:vAlign w:val="center"/>
          </w:tcPr>
          <w:p w:rsidR="005B13CF" w:rsidRPr="005B13CF" w:rsidRDefault="005B13CF" w:rsidP="005242FB">
            <w:pPr>
              <w:jc w:val="center"/>
              <w:rPr>
                <w:rFonts w:ascii="Times New Roman" w:hAnsi="Times New Roman" w:cs="Times New Roman"/>
                <w:sz w:val="20"/>
                <w:szCs w:val="20"/>
              </w:rPr>
            </w:pPr>
            <w:r w:rsidRPr="005B13CF">
              <w:rPr>
                <w:rFonts w:ascii="Times New Roman" w:hAnsi="Times New Roman" w:cs="Times New Roman"/>
                <w:sz w:val="20"/>
                <w:szCs w:val="20"/>
              </w:rPr>
              <w:t>4,5</w:t>
            </w:r>
          </w:p>
        </w:tc>
      </w:tr>
    </w:tbl>
    <w:p w:rsidR="005B13CF" w:rsidRPr="005B13CF" w:rsidRDefault="005B13CF" w:rsidP="005B13CF">
      <w:pPr>
        <w:jc w:val="center"/>
        <w:rPr>
          <w:rFonts w:ascii="Times New Roman" w:hAnsi="Times New Roman" w:cs="Times New Roman"/>
          <w:sz w:val="28"/>
          <w:szCs w:val="28"/>
        </w:rPr>
      </w:pPr>
    </w:p>
    <w:p w:rsidR="005B13CF" w:rsidRPr="005B13CF" w:rsidRDefault="005B13CF" w:rsidP="005B13CF">
      <w:pPr>
        <w:ind w:firstLine="709"/>
        <w:jc w:val="both"/>
        <w:rPr>
          <w:rFonts w:ascii="Times New Roman" w:hAnsi="Times New Roman" w:cs="Times New Roman"/>
          <w:bCs/>
          <w:sz w:val="28"/>
          <w:szCs w:val="28"/>
        </w:rPr>
      </w:pPr>
      <w:r w:rsidRPr="005B13CF">
        <w:rPr>
          <w:rFonts w:ascii="Times New Roman" w:hAnsi="Times New Roman" w:cs="Times New Roman"/>
          <w:b/>
          <w:bCs/>
          <w:sz w:val="28"/>
          <w:szCs w:val="28"/>
        </w:rPr>
        <w:t>Площадь земель в собственности юридических лиц</w:t>
      </w:r>
      <w:r w:rsidRPr="005B13CF">
        <w:rPr>
          <w:rFonts w:ascii="Times New Roman" w:hAnsi="Times New Roman" w:cs="Times New Roman"/>
          <w:bCs/>
          <w:sz w:val="28"/>
          <w:szCs w:val="28"/>
        </w:rPr>
        <w:t xml:space="preserve"> увеличилась на 124,2 тыс. га за счёт собственности граждан, которая уменьшилась на 122,6 тыс. га, и площади земель государственной и муниципальной собственности, которая уменьшилась на 1,6 тыс. га. При перераспределении указанных земель происходила купля-продажа земельных участков между юридическими лицами, гражданами, Курской областью, Российской Федерацией, муниципальными образованиями, в том числе земельных участков сформированных в счет земельных долей граждан.</w:t>
      </w:r>
    </w:p>
    <w:p w:rsidR="005B13CF" w:rsidRPr="005B13CF" w:rsidRDefault="005B13CF" w:rsidP="005B13CF">
      <w:pPr>
        <w:ind w:firstLine="709"/>
        <w:jc w:val="both"/>
        <w:rPr>
          <w:rFonts w:ascii="Times New Roman" w:hAnsi="Times New Roman" w:cs="Times New Roman"/>
          <w:bCs/>
          <w:sz w:val="28"/>
          <w:szCs w:val="28"/>
        </w:rPr>
      </w:pPr>
      <w:r w:rsidRPr="005B13CF">
        <w:rPr>
          <w:rFonts w:ascii="Times New Roman" w:hAnsi="Times New Roman" w:cs="Times New Roman"/>
          <w:b/>
          <w:bCs/>
          <w:sz w:val="28"/>
          <w:szCs w:val="28"/>
        </w:rPr>
        <w:t>Площадь земель в собственности Российской Федерации</w:t>
      </w:r>
      <w:r w:rsidRPr="005B13CF">
        <w:rPr>
          <w:rFonts w:ascii="Times New Roman" w:hAnsi="Times New Roman" w:cs="Times New Roman"/>
          <w:bCs/>
          <w:sz w:val="28"/>
          <w:szCs w:val="28"/>
        </w:rPr>
        <w:t xml:space="preserve"> в целом уменьшилась на 0,2 тыс. га. </w:t>
      </w:r>
    </w:p>
    <w:p w:rsidR="005B13CF" w:rsidRPr="005B13CF" w:rsidRDefault="005B13CF" w:rsidP="005B13CF">
      <w:pPr>
        <w:ind w:firstLine="709"/>
        <w:jc w:val="both"/>
        <w:rPr>
          <w:rFonts w:ascii="Times New Roman" w:hAnsi="Times New Roman" w:cs="Times New Roman"/>
          <w:bCs/>
          <w:sz w:val="28"/>
          <w:szCs w:val="28"/>
        </w:rPr>
      </w:pPr>
      <w:r w:rsidRPr="005B13CF">
        <w:rPr>
          <w:rFonts w:ascii="Times New Roman" w:hAnsi="Times New Roman" w:cs="Times New Roman"/>
          <w:bCs/>
          <w:sz w:val="28"/>
          <w:szCs w:val="28"/>
        </w:rPr>
        <w:t xml:space="preserve">Уменьшение на 1 тыс. га произошло на землях сельскохозяйственного назначения. </w:t>
      </w:r>
    </w:p>
    <w:p w:rsidR="005B13CF" w:rsidRPr="005B13CF" w:rsidRDefault="005B13CF" w:rsidP="005B13CF">
      <w:pPr>
        <w:ind w:firstLine="709"/>
        <w:jc w:val="both"/>
        <w:rPr>
          <w:rFonts w:ascii="Times New Roman" w:hAnsi="Times New Roman" w:cs="Times New Roman"/>
          <w:bCs/>
          <w:sz w:val="28"/>
          <w:szCs w:val="28"/>
        </w:rPr>
      </w:pPr>
      <w:r w:rsidRPr="005B13CF">
        <w:rPr>
          <w:rFonts w:ascii="Times New Roman" w:hAnsi="Times New Roman" w:cs="Times New Roman"/>
          <w:bCs/>
          <w:sz w:val="28"/>
          <w:szCs w:val="28"/>
        </w:rPr>
        <w:t>Увеличение на 0,8 тыс. га произошло в основном за счет следующих изменений:</w:t>
      </w:r>
    </w:p>
    <w:p w:rsidR="005B13CF" w:rsidRPr="005B13CF" w:rsidRDefault="005B13CF" w:rsidP="005B13CF">
      <w:pPr>
        <w:ind w:firstLine="709"/>
        <w:jc w:val="both"/>
        <w:rPr>
          <w:rFonts w:ascii="Times New Roman" w:hAnsi="Times New Roman" w:cs="Times New Roman"/>
          <w:bCs/>
          <w:sz w:val="28"/>
          <w:szCs w:val="28"/>
        </w:rPr>
      </w:pPr>
      <w:r w:rsidRPr="005B13CF">
        <w:rPr>
          <w:rFonts w:ascii="Times New Roman" w:hAnsi="Times New Roman" w:cs="Times New Roman"/>
          <w:bCs/>
          <w:sz w:val="28"/>
          <w:szCs w:val="28"/>
        </w:rPr>
        <w:t>- на землях промышленности прибыло 0,6 тыс. га;</w:t>
      </w:r>
    </w:p>
    <w:p w:rsidR="005B13CF" w:rsidRPr="005B13CF" w:rsidRDefault="005B13CF" w:rsidP="005B13CF">
      <w:pPr>
        <w:ind w:firstLine="709"/>
        <w:jc w:val="both"/>
        <w:rPr>
          <w:rFonts w:ascii="Times New Roman" w:hAnsi="Times New Roman" w:cs="Times New Roman"/>
          <w:bCs/>
          <w:sz w:val="28"/>
          <w:szCs w:val="28"/>
        </w:rPr>
      </w:pPr>
      <w:r w:rsidRPr="005B13CF">
        <w:rPr>
          <w:rFonts w:ascii="Times New Roman" w:hAnsi="Times New Roman" w:cs="Times New Roman"/>
          <w:bCs/>
          <w:sz w:val="28"/>
          <w:szCs w:val="28"/>
        </w:rPr>
        <w:t>- на землях сельскохозяйственного назначения 0,2 тыс. га.</w:t>
      </w:r>
    </w:p>
    <w:p w:rsidR="005B13CF" w:rsidRPr="005B13CF" w:rsidRDefault="005B13CF" w:rsidP="005B13CF">
      <w:pPr>
        <w:ind w:firstLine="709"/>
        <w:jc w:val="both"/>
        <w:rPr>
          <w:rFonts w:ascii="Times New Roman" w:hAnsi="Times New Roman" w:cs="Times New Roman"/>
          <w:bCs/>
          <w:sz w:val="28"/>
          <w:szCs w:val="28"/>
        </w:rPr>
      </w:pPr>
      <w:r w:rsidRPr="005B13CF">
        <w:rPr>
          <w:rFonts w:ascii="Times New Roman" w:hAnsi="Times New Roman" w:cs="Times New Roman"/>
          <w:b/>
          <w:bCs/>
          <w:sz w:val="28"/>
          <w:szCs w:val="28"/>
        </w:rPr>
        <w:t>Площадь земель в собственности Курской области</w:t>
      </w:r>
      <w:r w:rsidRPr="005B13CF">
        <w:rPr>
          <w:rFonts w:ascii="Times New Roman" w:hAnsi="Times New Roman" w:cs="Times New Roman"/>
          <w:bCs/>
          <w:sz w:val="28"/>
          <w:szCs w:val="28"/>
        </w:rPr>
        <w:t xml:space="preserve"> в целом увеличилась на 3,6 тыс. га. Увеличение произошло на землях промышленности на 3,5 тыс. га, на землях сельских населенных пунктов на 0,6 тыс. га, городских населенных пунктов на 0,2 тыс. га. Земли сельскохозяйственного назначения уменьшились на 0,7 тыс. га.</w:t>
      </w:r>
    </w:p>
    <w:p w:rsidR="005B13CF" w:rsidRPr="005B13CF" w:rsidRDefault="005B13CF" w:rsidP="005B13CF">
      <w:pPr>
        <w:ind w:firstLine="709"/>
        <w:jc w:val="both"/>
        <w:rPr>
          <w:rFonts w:ascii="Times New Roman" w:hAnsi="Times New Roman" w:cs="Times New Roman"/>
          <w:bCs/>
          <w:sz w:val="28"/>
          <w:szCs w:val="28"/>
        </w:rPr>
      </w:pPr>
      <w:r w:rsidRPr="005B13CF">
        <w:rPr>
          <w:rFonts w:ascii="Times New Roman" w:hAnsi="Times New Roman" w:cs="Times New Roman"/>
          <w:b/>
          <w:bCs/>
          <w:sz w:val="28"/>
          <w:szCs w:val="28"/>
        </w:rPr>
        <w:t>Площадь земель в муниципальной собственности</w:t>
      </w:r>
      <w:r w:rsidRPr="005B13CF">
        <w:rPr>
          <w:rFonts w:ascii="Times New Roman" w:hAnsi="Times New Roman" w:cs="Times New Roman"/>
          <w:bCs/>
          <w:sz w:val="28"/>
          <w:szCs w:val="28"/>
        </w:rPr>
        <w:t xml:space="preserve"> увеличилась на 4,5 тыс. га, на землях сельскохозяйственного назначения увеличение составило 1,3 тыс. га, на землях населенных пунктов 2,7 тыс. га, на землях промышленности 0,4 тыс. га, прочие изменения 0,1 тыс. га.</w:t>
      </w:r>
    </w:p>
    <w:p w:rsidR="005B13CF" w:rsidRPr="005B13CF" w:rsidRDefault="005B13CF" w:rsidP="005B13CF">
      <w:pPr>
        <w:ind w:firstLine="709"/>
        <w:jc w:val="both"/>
        <w:rPr>
          <w:rFonts w:ascii="Times New Roman" w:hAnsi="Times New Roman" w:cs="Times New Roman"/>
          <w:b/>
          <w:sz w:val="32"/>
          <w:szCs w:val="32"/>
        </w:rPr>
      </w:pPr>
    </w:p>
    <w:p w:rsidR="009854D9" w:rsidRPr="00A20665" w:rsidRDefault="009854D9" w:rsidP="005B13CF">
      <w:pPr>
        <w:pStyle w:val="21"/>
        <w:autoSpaceDE w:val="0"/>
        <w:ind w:firstLine="709"/>
        <w:rPr>
          <w:bCs/>
          <w:sz w:val="28"/>
          <w:szCs w:val="28"/>
        </w:rPr>
      </w:pPr>
    </w:p>
    <w:sectPr w:rsidR="009854D9" w:rsidRPr="00A20665" w:rsidSect="0026058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Mangal">
    <w:altName w:val="Liberation Mono"/>
    <w:panose1 w:val="00000400000000000000"/>
    <w:charset w:val="01"/>
    <w:family w:val="roman"/>
    <w:notTrueType/>
    <w:pitch w:val="variable"/>
    <w:sig w:usb0="00002000" w:usb1="00000000" w:usb2="00000000" w:usb3="00000000" w:csb0="00000000" w:csb1="00000000"/>
  </w:font>
  <w:font w:name="TimeT New Roman">
    <w:altName w:val="Courier New"/>
    <w:charset w:val="00"/>
    <w:family w:val="roman"/>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B22498F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bullet"/>
      <w:lvlText w:val=""/>
      <w:lvlJc w:val="left"/>
      <w:pPr>
        <w:tabs>
          <w:tab w:val="num" w:pos="0"/>
        </w:tabs>
        <w:ind w:left="0" w:firstLine="0"/>
      </w:pPr>
      <w:rPr>
        <w:rFonts w:ascii="Symbol" w:hAnsi="Symbol" w:hint="default"/>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D602F3A"/>
    <w:multiLevelType w:val="hybridMultilevel"/>
    <w:tmpl w:val="05B8A650"/>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compat/>
  <w:rsids>
    <w:rsidRoot w:val="00613C43"/>
    <w:rsid w:val="0026058C"/>
    <w:rsid w:val="005B13CF"/>
    <w:rsid w:val="00613C43"/>
    <w:rsid w:val="009854D9"/>
    <w:rsid w:val="00A20665"/>
    <w:rsid w:val="00C4305A"/>
    <w:rsid w:val="00E716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C43"/>
    <w:pPr>
      <w:suppressAutoHyphens/>
      <w:spacing w:after="0" w:line="240" w:lineRule="auto"/>
    </w:pPr>
    <w:rPr>
      <w:rFonts w:ascii="Liberation Serif" w:eastAsia="SimSun" w:hAnsi="Liberation Serif" w:cs="Arial"/>
      <w:kern w:val="2"/>
      <w:sz w:val="24"/>
      <w:szCs w:val="24"/>
      <w:lang w:eastAsia="zh-CN" w:bidi="hi-IN"/>
    </w:rPr>
  </w:style>
  <w:style w:type="paragraph" w:styleId="4">
    <w:name w:val="heading 4"/>
    <w:basedOn w:val="a"/>
    <w:next w:val="a"/>
    <w:link w:val="40"/>
    <w:qFormat/>
    <w:rsid w:val="009854D9"/>
    <w:pPr>
      <w:keepNext/>
      <w:widowControl w:val="0"/>
      <w:numPr>
        <w:ilvl w:val="3"/>
        <w:numId w:val="1"/>
      </w:numPr>
      <w:suppressAutoHyphens w:val="0"/>
      <w:jc w:val="right"/>
      <w:outlineLvl w:val="3"/>
    </w:pPr>
    <w:rPr>
      <w:rFonts w:ascii="Times New Roman" w:eastAsia="Times New Roman" w:hAnsi="Times New Roman" w:cs="Times New Roman"/>
      <w:kern w:val="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qFormat/>
    <w:rsid w:val="00613C43"/>
    <w:pPr>
      <w:widowControl w:val="0"/>
      <w:suppressAutoHyphens/>
      <w:spacing w:after="0" w:line="240" w:lineRule="auto"/>
      <w:textAlignment w:val="baseline"/>
    </w:pPr>
    <w:rPr>
      <w:rFonts w:ascii="Times New Roman" w:eastAsia="Andale Sans UI" w:hAnsi="Times New Roman" w:cs="Tahoma"/>
      <w:kern w:val="2"/>
      <w:sz w:val="24"/>
      <w:szCs w:val="24"/>
      <w:lang w:val="de-DE" w:eastAsia="ja-JP" w:bidi="fa-IR"/>
    </w:rPr>
  </w:style>
  <w:style w:type="paragraph" w:customStyle="1" w:styleId="1">
    <w:name w:val="Основной текст с отступом1"/>
    <w:basedOn w:val="a"/>
    <w:qFormat/>
    <w:rsid w:val="00613C43"/>
    <w:pPr>
      <w:widowControl w:val="0"/>
      <w:spacing w:after="120"/>
      <w:ind w:firstLine="283"/>
      <w:textAlignment w:val="baseline"/>
    </w:pPr>
    <w:rPr>
      <w:rFonts w:ascii="Times New Roman" w:eastAsia="Andale Sans UI" w:hAnsi="Times New Roman" w:cs="Tahoma"/>
      <w:lang w:eastAsia="en-US" w:bidi="ar-SA"/>
    </w:rPr>
  </w:style>
  <w:style w:type="paragraph" w:styleId="a3">
    <w:name w:val="Balloon Text"/>
    <w:basedOn w:val="a"/>
    <w:link w:val="a4"/>
    <w:uiPriority w:val="99"/>
    <w:semiHidden/>
    <w:unhideWhenUsed/>
    <w:rsid w:val="00613C43"/>
    <w:rPr>
      <w:rFonts w:ascii="Tahoma" w:hAnsi="Tahoma" w:cs="Mangal"/>
      <w:sz w:val="16"/>
      <w:szCs w:val="14"/>
    </w:rPr>
  </w:style>
  <w:style w:type="character" w:customStyle="1" w:styleId="a4">
    <w:name w:val="Текст выноски Знак"/>
    <w:basedOn w:val="a0"/>
    <w:link w:val="a3"/>
    <w:uiPriority w:val="99"/>
    <w:semiHidden/>
    <w:rsid w:val="00613C43"/>
    <w:rPr>
      <w:rFonts w:ascii="Tahoma" w:eastAsia="SimSun" w:hAnsi="Tahoma" w:cs="Mangal"/>
      <w:kern w:val="2"/>
      <w:sz w:val="16"/>
      <w:szCs w:val="14"/>
      <w:lang w:eastAsia="zh-CN" w:bidi="hi-IN"/>
    </w:rPr>
  </w:style>
  <w:style w:type="character" w:customStyle="1" w:styleId="40">
    <w:name w:val="Заголовок 4 Знак"/>
    <w:basedOn w:val="a0"/>
    <w:link w:val="4"/>
    <w:rsid w:val="009854D9"/>
    <w:rPr>
      <w:rFonts w:ascii="Times New Roman" w:eastAsia="Times New Roman" w:hAnsi="Times New Roman" w:cs="Times New Roman"/>
      <w:sz w:val="24"/>
      <w:szCs w:val="20"/>
      <w:lang w:eastAsia="zh-CN"/>
    </w:rPr>
  </w:style>
  <w:style w:type="paragraph" w:customStyle="1" w:styleId="21">
    <w:name w:val="Основной текст 21"/>
    <w:basedOn w:val="a"/>
    <w:rsid w:val="009854D9"/>
    <w:pPr>
      <w:suppressAutoHyphens w:val="0"/>
      <w:jc w:val="both"/>
    </w:pPr>
    <w:rPr>
      <w:rFonts w:ascii="Times New Roman" w:eastAsia="Times New Roman" w:hAnsi="Times New Roman" w:cs="Times New Roman"/>
      <w:kern w:val="0"/>
      <w:sz w:val="26"/>
      <w:szCs w:val="20"/>
      <w:lang w:bidi="ar-SA"/>
    </w:rPr>
  </w:style>
  <w:style w:type="paragraph" w:customStyle="1" w:styleId="31">
    <w:name w:val="Основной текст 31"/>
    <w:basedOn w:val="a"/>
    <w:rsid w:val="009854D9"/>
    <w:pPr>
      <w:suppressAutoHyphens w:val="0"/>
      <w:overflowPunct w:val="0"/>
      <w:autoSpaceDE w:val="0"/>
      <w:textAlignment w:val="baseline"/>
    </w:pPr>
    <w:rPr>
      <w:rFonts w:ascii="TimeT New Roman" w:eastAsia="TimeT New Roman" w:hAnsi="TimeT New Roman" w:cs="Times New Roman"/>
      <w:kern w:val="0"/>
      <w:sz w:val="26"/>
      <w:szCs w:val="20"/>
      <w:lang w:bidi="ar-SA"/>
    </w:rPr>
  </w:style>
  <w:style w:type="paragraph" w:customStyle="1" w:styleId="xl34">
    <w:name w:val="xl34"/>
    <w:basedOn w:val="a"/>
    <w:rsid w:val="009854D9"/>
    <w:pPr>
      <w:suppressAutoHyphens w:val="0"/>
      <w:spacing w:before="100" w:after="100"/>
      <w:jc w:val="right"/>
      <w:textAlignment w:val="top"/>
    </w:pPr>
    <w:rPr>
      <w:rFonts w:ascii="Times New Roman" w:eastAsia="Arial Unicode MS" w:hAnsi="Times New Roman" w:cs="Times New Roman"/>
      <w:kern w:val="0"/>
      <w:lang w:bidi="ar-SA"/>
    </w:rPr>
  </w:style>
  <w:style w:type="paragraph" w:customStyle="1" w:styleId="Style4">
    <w:name w:val="Style4"/>
    <w:basedOn w:val="a"/>
    <w:uiPriority w:val="99"/>
    <w:rsid w:val="009854D9"/>
    <w:pPr>
      <w:widowControl w:val="0"/>
      <w:suppressAutoHyphens w:val="0"/>
      <w:autoSpaceDE w:val="0"/>
      <w:autoSpaceDN w:val="0"/>
      <w:adjustRightInd w:val="0"/>
      <w:spacing w:line="253" w:lineRule="exact"/>
      <w:ind w:firstLine="226"/>
    </w:pPr>
    <w:rPr>
      <w:rFonts w:ascii="Times New Roman" w:eastAsia="Times New Roman" w:hAnsi="Times New Roman" w:cs="Times New Roman"/>
      <w:kern w:val="0"/>
      <w:lang w:eastAsia="ru-RU" w:bidi="ar-SA"/>
    </w:rPr>
  </w:style>
  <w:style w:type="paragraph" w:customStyle="1" w:styleId="FORMATTEXT">
    <w:name w:val=".FORMATTEXT"/>
    <w:uiPriority w:val="99"/>
    <w:rsid w:val="009854D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5">
    <w:name w:val="Body Text Indent"/>
    <w:basedOn w:val="a"/>
    <w:link w:val="a6"/>
    <w:rsid w:val="00A20665"/>
    <w:pPr>
      <w:spacing w:after="120"/>
      <w:ind w:left="283"/>
    </w:pPr>
    <w:rPr>
      <w:rFonts w:cs="Mangal"/>
      <w:szCs w:val="21"/>
    </w:rPr>
  </w:style>
  <w:style w:type="character" w:customStyle="1" w:styleId="a6">
    <w:name w:val="Основной текст с отступом Знак"/>
    <w:basedOn w:val="a0"/>
    <w:link w:val="a5"/>
    <w:rsid w:val="00A20665"/>
    <w:rPr>
      <w:rFonts w:ascii="Liberation Serif" w:eastAsia="SimSun" w:hAnsi="Liberation Serif" w:cs="Mangal"/>
      <w:kern w:val="2"/>
      <w:sz w:val="24"/>
      <w:szCs w:val="21"/>
      <w:lang w:eastAsia="zh-CN" w:bidi="hi-IN"/>
    </w:rPr>
  </w:style>
  <w:style w:type="paragraph" w:styleId="2">
    <w:name w:val="Body Text 2"/>
    <w:basedOn w:val="a"/>
    <w:link w:val="20"/>
    <w:uiPriority w:val="99"/>
    <w:semiHidden/>
    <w:unhideWhenUsed/>
    <w:rsid w:val="005B13CF"/>
    <w:pPr>
      <w:spacing w:after="120" w:line="480" w:lineRule="auto"/>
    </w:pPr>
    <w:rPr>
      <w:rFonts w:cs="Mangal"/>
      <w:szCs w:val="21"/>
    </w:rPr>
  </w:style>
  <w:style w:type="character" w:customStyle="1" w:styleId="20">
    <w:name w:val="Основной текст 2 Знак"/>
    <w:basedOn w:val="a0"/>
    <w:link w:val="2"/>
    <w:uiPriority w:val="99"/>
    <w:semiHidden/>
    <w:rsid w:val="005B13CF"/>
    <w:rPr>
      <w:rFonts w:ascii="Liberation Serif" w:eastAsia="SimSun" w:hAnsi="Liberation Serif" w:cs="Mangal"/>
      <w:kern w:val="2"/>
      <w:sz w:val="24"/>
      <w:szCs w:val="21"/>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Office_Excel1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view3D>
      <c:rotX val="30"/>
      <c:perspective val="30"/>
    </c:view3D>
    <c:plotArea>
      <c:layout>
        <c:manualLayout>
          <c:layoutTarget val="inner"/>
          <c:xMode val="edge"/>
          <c:yMode val="edge"/>
          <c:x val="8.789873187582381E-2"/>
          <c:y val="0.2719813315785608"/>
          <c:w val="0.8242025362483526"/>
          <c:h val="0.64648836133359655"/>
        </c:manualLayout>
      </c:layout>
      <c:pie3DChart>
        <c:varyColors val="1"/>
        <c:ser>
          <c:idx val="0"/>
          <c:order val="0"/>
          <c:tx>
            <c:strRef>
              <c:f>Лист1!$B$1</c:f>
              <c:strCache>
                <c:ptCount val="1"/>
                <c:pt idx="0">
                  <c:v>Распределение земельного фонда по категориям земель </c:v>
                </c:pt>
              </c:strCache>
            </c:strRef>
          </c:tx>
          <c:explosion val="27"/>
          <c:dLbls>
            <c:dLbl>
              <c:idx val="1"/>
              <c:layout>
                <c:manualLayout>
                  <c:x val="0.15239311398875319"/>
                  <c:y val="-2.615118001390789E-3"/>
                </c:manualLayout>
              </c:layout>
              <c:dLblPos val="bestFit"/>
              <c:showCatName val="1"/>
            </c:dLbl>
            <c:dLbl>
              <c:idx val="2"/>
              <c:layout>
                <c:manualLayout>
                  <c:x val="-8.3617381028135082E-2"/>
                  <c:y val="3.2256059877139615E-2"/>
                </c:manualLayout>
              </c:layout>
              <c:dLblPos val="bestFit"/>
              <c:showCatName val="1"/>
            </c:dLbl>
            <c:dLbl>
              <c:idx val="3"/>
              <c:layout>
                <c:manualLayout>
                  <c:x val="9.5369294937399703E-3"/>
                  <c:y val="-4.1870414854810911E-2"/>
                </c:manualLayout>
              </c:layout>
              <c:dLblPos val="bestFit"/>
              <c:showCatName val="1"/>
            </c:dLbl>
            <c:dLbl>
              <c:idx val="4"/>
              <c:layout>
                <c:manualLayout>
                  <c:x val="0.13117555233278785"/>
                  <c:y val="-6.6331731028459434E-2"/>
                </c:manualLayout>
              </c:layout>
              <c:dLblPos val="bestFit"/>
              <c:showCatName val="1"/>
            </c:dLbl>
            <c:dLbl>
              <c:idx val="5"/>
              <c:layout>
                <c:manualLayout>
                  <c:x val="0.23229569829506094"/>
                  <c:y val="-5.9927165341720802E-2"/>
                </c:manualLayout>
              </c:layout>
              <c:tx>
                <c:rich>
                  <a:bodyPr/>
                  <a:lstStyle/>
                  <a:p>
                    <a:r>
                      <a:rPr lang="ru-RU" b="1"/>
                      <a:t>Земли водного фонда 0,2%   </a:t>
                    </a:r>
                  </a:p>
                </c:rich>
              </c:tx>
              <c:dLblPos val="bestFit"/>
            </c:dLbl>
            <c:dLbl>
              <c:idx val="6"/>
              <c:layout>
                <c:manualLayout>
                  <c:x val="0.13941649694870734"/>
                  <c:y val="6.2127993479244893E-2"/>
                </c:manualLayout>
              </c:layout>
              <c:dLblPos val="bestFit"/>
              <c:showCatName val="1"/>
            </c:dLbl>
            <c:txPr>
              <a:bodyPr/>
              <a:lstStyle/>
              <a:p>
                <a:pPr>
                  <a:defRPr b="1"/>
                </a:pPr>
                <a:endParaRPr lang="ru-RU"/>
              </a:p>
            </c:txPr>
            <c:showCatName val="1"/>
            <c:showLeaderLines val="1"/>
          </c:dLbls>
          <c:cat>
            <c:strRef>
              <c:f>Лист1!$A$2:$A$8</c:f>
              <c:strCache>
                <c:ptCount val="7"/>
                <c:pt idx="0">
                  <c:v>Земли сельскохозяйственного назначения 75,7%</c:v>
                </c:pt>
                <c:pt idx="1">
                  <c:v>Земли населенных пунктов 14,2%</c:v>
                </c:pt>
                <c:pt idx="2">
                  <c:v>Земли промышленности 1,7%</c:v>
                </c:pt>
                <c:pt idx="3">
                  <c:v>Земли особо охраняемых территорий и объектов 0,2%</c:v>
                </c:pt>
                <c:pt idx="4">
                  <c:v>Земли лесного фонда 7,4%</c:v>
                </c:pt>
                <c:pt idx="5">
                  <c:v>Земли водного фонда 0,2%</c:v>
                </c:pt>
                <c:pt idx="6">
                  <c:v>Земли запаса 0,6%</c:v>
                </c:pt>
              </c:strCache>
            </c:strRef>
          </c:cat>
          <c:val>
            <c:numRef>
              <c:f>Лист1!$B$2:$B$8</c:f>
              <c:numCache>
                <c:formatCode>0.0</c:formatCode>
                <c:ptCount val="7"/>
                <c:pt idx="0">
                  <c:v>73</c:v>
                </c:pt>
                <c:pt idx="1">
                  <c:v>14</c:v>
                </c:pt>
                <c:pt idx="2">
                  <c:v>3</c:v>
                </c:pt>
                <c:pt idx="3">
                  <c:v>1</c:v>
                </c:pt>
                <c:pt idx="4">
                  <c:v>7</c:v>
                </c:pt>
                <c:pt idx="5">
                  <c:v>1</c:v>
                </c:pt>
                <c:pt idx="6">
                  <c:v>2</c:v>
                </c:pt>
              </c:numCache>
            </c:numRef>
          </c:val>
        </c:ser>
        <c:dLbls>
          <c:showCatName val="1"/>
        </c:dLbls>
      </c:pie3DChart>
      <c:spPr>
        <a:noFill/>
        <a:ln w="25380">
          <a:noFill/>
        </a:ln>
      </c:spPr>
    </c:plotArea>
    <c:plotVisOnly val="1"/>
    <c:dispBlanksAs val="zero"/>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plotArea>
      <c:layout/>
      <c:barChart>
        <c:barDir val="col"/>
        <c:grouping val="clustered"/>
        <c:ser>
          <c:idx val="0"/>
          <c:order val="0"/>
          <c:tx>
            <c:strRef>
              <c:f>Лист1!$B$1</c:f>
              <c:strCache>
                <c:ptCount val="1"/>
                <c:pt idx="0">
                  <c:v>2022</c:v>
                </c:pt>
              </c:strCache>
            </c:strRef>
          </c:tx>
          <c:cat>
            <c:strRef>
              <c:f>Лист1!$A$2:$A$4</c:f>
              <c:strCache>
                <c:ptCount val="3"/>
                <c:pt idx="0">
                  <c:v>Собственность граждан</c:v>
                </c:pt>
                <c:pt idx="1">
                  <c:v>Собственность юридических лиц</c:v>
                </c:pt>
                <c:pt idx="2">
                  <c:v>Государственная и муниципальная собственность </c:v>
                </c:pt>
              </c:strCache>
            </c:strRef>
          </c:cat>
          <c:val>
            <c:numRef>
              <c:f>Лист1!$B$2:$B$4</c:f>
              <c:numCache>
                <c:formatCode>General</c:formatCode>
                <c:ptCount val="3"/>
                <c:pt idx="0">
                  <c:v>1195.5</c:v>
                </c:pt>
                <c:pt idx="1">
                  <c:v>758.3</c:v>
                </c:pt>
                <c:pt idx="2">
                  <c:v>1045.9000000000001</c:v>
                </c:pt>
              </c:numCache>
            </c:numRef>
          </c:val>
        </c:ser>
        <c:ser>
          <c:idx val="1"/>
          <c:order val="1"/>
          <c:tx>
            <c:strRef>
              <c:f>Лист1!$C$1</c:f>
              <c:strCache>
                <c:ptCount val="1"/>
                <c:pt idx="0">
                  <c:v>2023</c:v>
                </c:pt>
              </c:strCache>
            </c:strRef>
          </c:tx>
          <c:cat>
            <c:strRef>
              <c:f>Лист1!$A$2:$A$4</c:f>
              <c:strCache>
                <c:ptCount val="3"/>
                <c:pt idx="0">
                  <c:v>Собственность граждан</c:v>
                </c:pt>
                <c:pt idx="1">
                  <c:v>Собственность юридических лиц</c:v>
                </c:pt>
                <c:pt idx="2">
                  <c:v>Государственная и муниципальная собственность </c:v>
                </c:pt>
              </c:strCache>
            </c:strRef>
          </c:cat>
          <c:val>
            <c:numRef>
              <c:f>Лист1!$C$2:$C$4</c:f>
              <c:numCache>
                <c:formatCode>General</c:formatCode>
                <c:ptCount val="3"/>
                <c:pt idx="0">
                  <c:v>1072.9000000000001</c:v>
                </c:pt>
                <c:pt idx="1">
                  <c:v>882.5</c:v>
                </c:pt>
                <c:pt idx="2">
                  <c:v>1044.3</c:v>
                </c:pt>
              </c:numCache>
            </c:numRef>
          </c:val>
        </c:ser>
        <c:axId val="761964032"/>
        <c:axId val="761965568"/>
      </c:barChart>
      <c:catAx>
        <c:axId val="761964032"/>
        <c:scaling>
          <c:orientation val="minMax"/>
        </c:scaling>
        <c:axPos val="b"/>
        <c:numFmt formatCode="General" sourceLinked="1"/>
        <c:tickLblPos val="nextTo"/>
        <c:crossAx val="761965568"/>
        <c:crosses val="autoZero"/>
        <c:auto val="1"/>
        <c:lblAlgn val="ctr"/>
        <c:lblOffset val="100"/>
      </c:catAx>
      <c:valAx>
        <c:axId val="761965568"/>
        <c:scaling>
          <c:orientation val="minMax"/>
        </c:scaling>
        <c:axPos val="l"/>
        <c:majorGridlines/>
        <c:numFmt formatCode="General" sourceLinked="1"/>
        <c:tickLblPos val="nextTo"/>
        <c:crossAx val="761964032"/>
        <c:crosses val="autoZero"/>
        <c:crossBetween val="between"/>
      </c:valAx>
    </c:plotArea>
    <c:legend>
      <c:legendPos val="r"/>
    </c:legend>
    <c:plotVisOnly val="1"/>
    <c:dispBlanksAs val="gap"/>
  </c:chart>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2</TotalTime>
  <Pages>4</Pages>
  <Words>982</Words>
  <Characters>5598</Characters>
  <Application>Microsoft Office Word</Application>
  <DocSecurity>0</DocSecurity>
  <Lines>46</Lines>
  <Paragraphs>13</Paragraphs>
  <ScaleCrop>false</ScaleCrop>
  <Company/>
  <LinksUpToDate>false</LinksUpToDate>
  <CharactersWithSpaces>6567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Tulupova</dc:creator>
  <cp:lastModifiedBy>Tulupova</cp:lastModifiedBy>
  <cp:revision>2</cp:revision>
  <dcterms:created xsi:type="dcterms:W3CDTF">2025-04-01T12:16:00Z</dcterms:created>
  <dcterms:modified xsi:type="dcterms:W3CDTF">2025-04-01T12:16:00Z</dcterms:modified>
</cp:coreProperties>
</file>