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8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3"/>
        <w:gridCol w:w="5992"/>
        <w:gridCol w:w="567"/>
        <w:gridCol w:w="7371"/>
        <w:gridCol w:w="141"/>
      </w:tblGrid>
      <w:tr w:rsidR="00096056" w:rsidRPr="00096056" w:rsidTr="00084076">
        <w:trPr>
          <w:gridAfter w:val="1"/>
          <w:wAfter w:w="141" w:type="dxa"/>
        </w:trPr>
        <w:tc>
          <w:tcPr>
            <w:tcW w:w="146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6A0E" w:rsidRPr="00B56A0E" w:rsidRDefault="00B56A0E" w:rsidP="00B5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Справочно-аналитическая информация </w:t>
            </w:r>
          </w:p>
          <w:p w:rsidR="00B56A0E" w:rsidRDefault="00B56A0E" w:rsidP="00B5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плана по противодействию коррупции в комитете финансов Курской области </w:t>
            </w:r>
          </w:p>
          <w:p w:rsidR="00B56A0E" w:rsidRPr="00B16ACC" w:rsidRDefault="00B56A0E" w:rsidP="00B56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2021</w:t>
            </w: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B16A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96056" w:rsidRPr="00096056" w:rsidRDefault="00096056" w:rsidP="00B56A0E">
            <w:pPr>
              <w:pStyle w:val="ConsPlusNormal"/>
              <w:tabs>
                <w:tab w:val="left" w:pos="11853"/>
              </w:tabs>
              <w:rPr>
                <w:rFonts w:ascii="Times New Roman" w:hAnsi="Times New Roman" w:cs="Times New Roman"/>
              </w:rPr>
            </w:pP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</w:tcPr>
          <w:p w:rsidR="00084076" w:rsidRPr="00B56A0E" w:rsidRDefault="00B56A0E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084076" w:rsidRPr="00B56A0E" w:rsidTr="00B56A0E">
        <w:trPr>
          <w:trHeight w:val="49"/>
        </w:trPr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gridSpan w:val="3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                  </w:t>
            </w:r>
            <w:r w:rsid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по противод</w:t>
            </w:r>
            <w:r w:rsidR="00280961">
              <w:rPr>
                <w:rFonts w:ascii="Times New Roman" w:hAnsi="Times New Roman" w:cs="Times New Roman"/>
                <w:sz w:val="24"/>
                <w:szCs w:val="24"/>
              </w:rPr>
              <w:t>ействию коррупции на 2021 - 2024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 в комитете финансов  Курской области</w:t>
            </w:r>
          </w:p>
        </w:tc>
        <w:tc>
          <w:tcPr>
            <w:tcW w:w="8079" w:type="dxa"/>
            <w:gridSpan w:val="3"/>
          </w:tcPr>
          <w:p w:rsidR="00271188" w:rsidRDefault="00084076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финансов Курской области от 30.03.2021 №71 </w:t>
            </w:r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«Об утверждении План мероприятий по противодействию коррупции     </w:t>
            </w:r>
            <w:r w:rsidR="00280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>в комитете финансов Курской области на 2021-2023 годы»</w:t>
            </w:r>
            <w:r w:rsidR="002809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0961" w:rsidRDefault="00280961" w:rsidP="00280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риказ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финансов Курской области от 28.09.2021 №182 «О внесении в п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риказ комитета финансов Курской области от 30.03.2021 №71                       «Об утверждении План мероприятий по противодействию коррупции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комитете финансов Курской области на 2021-2023 годы»</w:t>
            </w:r>
          </w:p>
          <w:p w:rsidR="00280961" w:rsidRPr="00B56A0E" w:rsidRDefault="00280961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992" w:type="dxa"/>
          </w:tcPr>
          <w:p w:rsid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разрабатываемых комитетом финансов Курской области проектов нормативных правовых актов и принятых нормативных правовых актов                         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соответствующей сфере деятельности)</w:t>
            </w:r>
          </w:p>
        </w:tc>
        <w:tc>
          <w:tcPr>
            <w:tcW w:w="8079" w:type="dxa"/>
            <w:gridSpan w:val="3"/>
          </w:tcPr>
          <w:p w:rsidR="00271188" w:rsidRPr="00B56A0E" w:rsidRDefault="00271188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проектов нормативных правовых актов проводится в соответствии с Федера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 xml:space="preserve">льным законом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 17 июля 2009 года № 172-ФЗ «Об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 нормативных правовых актов», методикой проведения 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Правительст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>ва РФ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от  26 февраля 2010 г. № 96 «Об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</w:t>
            </w:r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актов», правилами проведения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Администрации Курской области от 22 марта 2010 года  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B7278B">
              <w:rPr>
                <w:rFonts w:ascii="Times New Roman" w:hAnsi="Times New Roman" w:cs="Times New Roman"/>
                <w:sz w:val="24"/>
                <w:szCs w:val="24"/>
              </w:rPr>
              <w:t>№ 105-па.</w:t>
            </w:r>
          </w:p>
          <w:p w:rsidR="00271188" w:rsidRPr="00B56A0E" w:rsidRDefault="004B08BB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первичная</w:t>
            </w:r>
            <w:r w:rsidR="00280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0961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="00280961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88</w:t>
            </w:r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актов.</w:t>
            </w:r>
          </w:p>
          <w:p w:rsidR="00271188" w:rsidRPr="00B56A0E" w:rsidRDefault="00271188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принятых нормативных правовых актов в сфере деятельности комитета финансов Курской области проводится при мониторинге их п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 xml:space="preserve">рименения на предмет выявления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них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  <w:p w:rsidR="00271188" w:rsidRPr="00B56A0E" w:rsidRDefault="004B08BB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2021г. </w:t>
            </w:r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проведена</w:t>
            </w:r>
            <w:r w:rsidR="00271188"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0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антикоррупционная</w:t>
            </w:r>
            <w:proofErr w:type="spellEnd"/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1188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нормативных правовых актов в сфере деятельности комитета финансов Курской области.</w:t>
            </w:r>
          </w:p>
          <w:p w:rsidR="00271188" w:rsidRPr="00B56A0E" w:rsidRDefault="00271188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ОКУ «Центр бюджетного учета» по вопросам исполнения законодательства о противодейств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 xml:space="preserve">ии коррупции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графиком </w:t>
            </w:r>
          </w:p>
        </w:tc>
        <w:tc>
          <w:tcPr>
            <w:tcW w:w="8079" w:type="dxa"/>
            <w:gridSpan w:val="3"/>
          </w:tcPr>
          <w:p w:rsidR="00271EAD" w:rsidRPr="00271EAD" w:rsidRDefault="004B08BB" w:rsidP="00271EAD">
            <w:pPr>
              <w:pStyle w:val="3"/>
              <w:widowControl/>
              <w:jc w:val="left"/>
              <w:rPr>
                <w:b w:val="0"/>
                <w:sz w:val="24"/>
                <w:szCs w:val="24"/>
              </w:rPr>
            </w:pPr>
            <w:r w:rsidRPr="00271EAD">
              <w:rPr>
                <w:b w:val="0"/>
                <w:sz w:val="24"/>
                <w:szCs w:val="24"/>
              </w:rPr>
              <w:t>ОКУ «Центр бюджетного учета» осуществляет</w:t>
            </w:r>
            <w:r w:rsidR="00271EAD" w:rsidRPr="00271EAD">
              <w:rPr>
                <w:b w:val="0"/>
                <w:sz w:val="24"/>
                <w:szCs w:val="24"/>
              </w:rPr>
              <w:t xml:space="preserve"> деятельность с конца                          2020 года. В учреждении принят приказ   № 49 от 16 июня 2021                                     «</w:t>
            </w:r>
            <w:r w:rsidR="00271EAD" w:rsidRPr="00271EAD">
              <w:rPr>
                <w:b w:val="0"/>
                <w:bCs/>
                <w:sz w:val="24"/>
                <w:szCs w:val="24"/>
              </w:rPr>
              <w:t xml:space="preserve">О противодействии коррупции в областном казенном учреждении  «Центр бюджетного учета», которым утверждены: </w:t>
            </w:r>
            <w:proofErr w:type="gramStart"/>
            <w:r w:rsidR="00271EAD" w:rsidRPr="00271EAD">
              <w:rPr>
                <w:b w:val="0"/>
                <w:sz w:val="24"/>
                <w:szCs w:val="24"/>
              </w:rPr>
              <w:t xml:space="preserve">Положение об </w:t>
            </w:r>
            <w:proofErr w:type="spellStart"/>
            <w:r w:rsidR="00271EAD" w:rsidRPr="00271EAD">
              <w:rPr>
                <w:b w:val="0"/>
                <w:sz w:val="24"/>
                <w:szCs w:val="24"/>
              </w:rPr>
              <w:t>антикоррупционной</w:t>
            </w:r>
            <w:proofErr w:type="spellEnd"/>
            <w:r w:rsidR="00271EAD" w:rsidRPr="00271EAD">
              <w:rPr>
                <w:b w:val="0"/>
                <w:sz w:val="24"/>
                <w:szCs w:val="24"/>
              </w:rPr>
              <w:t xml:space="preserve"> политике областного казенного учреждения «Центр бюджетного учета»,  Стандарты и процедуры, направленные на обеспечение добросовестной работы областного казенного учреждения «Центр бюджетного учета», Кодекс этики и служебного поведения работников областного казенного учреждения «Центр бюджетного учета», Положение о конфликте интересов работников областного казенного учреждения «Центр бюджетного учета»,</w:t>
            </w:r>
            <w:r w:rsidR="00271EAD">
              <w:rPr>
                <w:b w:val="0"/>
                <w:sz w:val="24"/>
                <w:szCs w:val="24"/>
              </w:rPr>
              <w:t xml:space="preserve"> </w:t>
            </w:r>
            <w:r w:rsidR="00271EAD" w:rsidRPr="00271EAD">
              <w:rPr>
                <w:b w:val="0"/>
                <w:sz w:val="24"/>
                <w:szCs w:val="24"/>
              </w:rPr>
              <w:t>Положение о порядке уведомления работодателя о случаях склонения работника к совершению коррупционных правонарушений</w:t>
            </w:r>
            <w:proofErr w:type="gramEnd"/>
            <w:r w:rsidR="00271EAD" w:rsidRPr="00271EAD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271EAD" w:rsidRPr="00271EAD">
              <w:rPr>
                <w:b w:val="0"/>
                <w:sz w:val="24"/>
                <w:szCs w:val="24"/>
              </w:rPr>
              <w:t>или о ставшей известной работнику информации о случаях совершения коррупционных правонарушений, Правила обмена деловыми подарками и знаками делового гостеприимства в областном казенном учреждении «Центр бюджетного учета»</w:t>
            </w:r>
            <w:r w:rsidR="00271EAD" w:rsidRPr="00271EAD">
              <w:rPr>
                <w:b w:val="0"/>
              </w:rPr>
              <w:t xml:space="preserve">, </w:t>
            </w:r>
            <w:r w:rsidR="00271EAD" w:rsidRPr="00271EAD">
              <w:rPr>
                <w:b w:val="0"/>
                <w:bCs/>
                <w:sz w:val="24"/>
                <w:szCs w:val="24"/>
              </w:rPr>
              <w:t>Порядок организации работы, направленной на выявление личной заинтересованности работников при осуществлении закупок в соответствии с Федеральным законом от 5 апреля 2013 г. № 44-ФЗ «О контрактной системе в сфере закупок товаров, работ, услуг для обеспечения</w:t>
            </w:r>
            <w:proofErr w:type="gramEnd"/>
            <w:r w:rsidR="00271EAD" w:rsidRPr="00271EAD">
              <w:rPr>
                <w:b w:val="0"/>
                <w:bCs/>
                <w:sz w:val="24"/>
                <w:szCs w:val="24"/>
              </w:rPr>
              <w:t xml:space="preserve"> государственных и муниципальных нужд»</w:t>
            </w:r>
            <w:r w:rsidR="00271EAD" w:rsidRPr="00271EAD">
              <w:rPr>
                <w:b w:val="0"/>
                <w:bCs/>
              </w:rPr>
              <w:t>;</w:t>
            </w:r>
          </w:p>
          <w:p w:rsidR="00271EAD" w:rsidRPr="00271EAD" w:rsidRDefault="00271EAD" w:rsidP="0027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71EAD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за 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076" w:rsidRPr="00B56A0E" w:rsidRDefault="004B08BB" w:rsidP="00271E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Организационное обеспечение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планов мероприятий по противодействию коррупции      </w:t>
            </w:r>
            <w:r w:rsidR="002809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 2021 - 2024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курирующему заместителю Губернатора Курской области</w:t>
            </w:r>
          </w:p>
        </w:tc>
        <w:tc>
          <w:tcPr>
            <w:tcW w:w="8079" w:type="dxa"/>
            <w:gridSpan w:val="3"/>
          </w:tcPr>
          <w:p w:rsidR="00084076" w:rsidRPr="00B56A0E" w:rsidRDefault="00280961" w:rsidP="00280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плана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 предоставляется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курирующему заместителю Губернатора Курской области </w:t>
            </w:r>
            <w:r w:rsidR="00CB762C" w:rsidRPr="00B56A0E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</w:t>
            </w:r>
          </w:p>
        </w:tc>
        <w:tc>
          <w:tcPr>
            <w:tcW w:w="8079" w:type="dxa"/>
            <w:gridSpan w:val="3"/>
          </w:tcPr>
          <w:p w:rsidR="00084076" w:rsidRPr="00B56A0E" w:rsidRDefault="001672F4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Приказами</w:t>
            </w:r>
            <w:r w:rsidR="00F176CC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</w:t>
            </w:r>
            <w:r w:rsidR="00B56A0E">
              <w:rPr>
                <w:rFonts w:ascii="Times New Roman" w:hAnsi="Times New Roman" w:cs="Times New Roman"/>
                <w:sz w:val="24"/>
                <w:szCs w:val="24"/>
              </w:rPr>
              <w:t xml:space="preserve">тета финансов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01.03.2021  № 45,                              от 07.12.2021 №210 </w:t>
            </w:r>
            <w:r w:rsidR="00F176CC" w:rsidRPr="00B56A0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Перечень должностей государственной гражданской службы Курской области категории «специалисты», относящиеся к ведущей группе должностей в комитете финансов Курской области, исполнение должностных обязанностей по которым связано с коррупционными рисками, при замещении которых государственные гражданские служащие Курской области обязаны предоставлять сведения о своих доходах, расходах, об имуществе и</w:t>
            </w:r>
            <w:proofErr w:type="gramEnd"/>
            <w:r w:rsidR="00F176CC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76CC" w:rsidRPr="00B56A0E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  <w:r w:rsidR="00F176CC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характера, а так же сведения о доходах, расходах, об</w:t>
            </w:r>
            <w:r w:rsidR="00B56A0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 </w:t>
            </w:r>
            <w:r w:rsidR="00F176CC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обязательствах имущественного характера своих супруги, супруга и несовершеннолетних детей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предусмотренных действующим законодательством сведений о доходах, расходах, об имуществе                                    и обязательствах имущественного характера </w:t>
            </w:r>
          </w:p>
        </w:tc>
        <w:tc>
          <w:tcPr>
            <w:tcW w:w="8079" w:type="dxa"/>
            <w:gridSpan w:val="3"/>
          </w:tcPr>
          <w:p w:rsidR="00F176CC" w:rsidRPr="00B56A0E" w:rsidRDefault="00F176CC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</w:t>
            </w:r>
            <w:r w:rsid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представлены своевременно.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                              об имуществе и обязательствах имущественного характера государственных гражданских служащих Курской области и членов их семей, а также размещение сведений  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</w:t>
            </w:r>
          </w:p>
        </w:tc>
        <w:tc>
          <w:tcPr>
            <w:tcW w:w="8079" w:type="dxa"/>
            <w:gridSpan w:val="3"/>
          </w:tcPr>
          <w:p w:rsidR="00084076" w:rsidRPr="00B56A0E" w:rsidRDefault="00F176CC" w:rsidP="001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Сводные сведения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 доходах,  расходах, об им</w:t>
            </w:r>
            <w:r w:rsidR="00627D10">
              <w:rPr>
                <w:rFonts w:ascii="Times New Roman" w:hAnsi="Times New Roman" w:cs="Times New Roman"/>
                <w:sz w:val="24"/>
                <w:szCs w:val="24"/>
              </w:rPr>
              <w:t xml:space="preserve">уществе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обязательствах имущественного характера за отчетный период с 1 янв</w:t>
            </w:r>
            <w:r w:rsidR="001672F4">
              <w:rPr>
                <w:rFonts w:ascii="Times New Roman" w:hAnsi="Times New Roman" w:cs="Times New Roman"/>
                <w:sz w:val="24"/>
                <w:szCs w:val="24"/>
              </w:rPr>
              <w:t>аря 2020 года по                       31 декабря 2020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размещены в установленны</w:t>
            </w:r>
            <w:r w:rsidR="006E1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срок   </w:t>
            </w: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>на официальном сайте Администрации Курской области.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                               и обязательствах имущественного характера государственных гражданских служащих Курской области, а также членов их семей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1672F4" w:rsidRPr="001672F4" w:rsidRDefault="00DB0861" w:rsidP="001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</w:t>
            </w:r>
            <w:r w:rsidR="006E1106"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государственных гражданских служащих Курской области, </w:t>
            </w:r>
            <w:r w:rsidR="001672F4"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 xml:space="preserve">а также членов их семей, </w:t>
            </w:r>
            <w:r w:rsidR="001672F4" w:rsidRPr="001672F4"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</w:p>
          <w:p w:rsidR="00084076" w:rsidRPr="00B56A0E" w:rsidRDefault="00084076" w:rsidP="001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992" w:type="dxa"/>
          </w:tcPr>
          <w:p w:rsidR="00084076" w:rsidRPr="00B56A0E" w:rsidRDefault="00084076" w:rsidP="00B72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                                   и обязательствах имущественного характера руководителей организаций, подведомственных комитету финансов Курской области, а также членов их семей</w:t>
            </w:r>
          </w:p>
        </w:tc>
        <w:tc>
          <w:tcPr>
            <w:tcW w:w="8079" w:type="dxa"/>
            <w:gridSpan w:val="3"/>
          </w:tcPr>
          <w:p w:rsidR="00DB0861" w:rsidRPr="00B56A0E" w:rsidRDefault="00DB0861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2163" w:rsidRPr="00B56A0E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</w:t>
            </w:r>
            <w:r w:rsidR="00EC2163" w:rsidRPr="00B56A0E">
              <w:rPr>
                <w:rFonts w:ascii="Times New Roman" w:hAnsi="Times New Roman" w:cs="Times New Roman"/>
                <w:sz w:val="24"/>
                <w:szCs w:val="24"/>
              </w:rPr>
              <w:t>твенного характера руководителя ОКУ «Центр бюджетного учета»,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2F4"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                                и урегулированию конфликта интересов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EC2163" w:rsidRPr="00B56A0E" w:rsidRDefault="005273E9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EC2163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и урегулированию конфликта интересов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, обеспечивается</w:t>
            </w:r>
            <w:r w:rsidR="001672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4076" w:rsidRPr="00B56A0E" w:rsidRDefault="001672F4" w:rsidP="00B67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приказами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тета финансов Курской области от 01.02.2021  №18, 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09.04.2021 № 74, от 26.03.2021 №108л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от 26.08.2021 №163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внесены изменения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 в приказ комитета финансов Курской области от 29.05.2015 №170 «О </w:t>
            </w:r>
            <w:r w:rsidR="00B674C0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B674C0" w:rsidRPr="00B56A0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B674C0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 финансов Курской области»</w:t>
            </w: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992" w:type="dxa"/>
          </w:tcPr>
          <w:p w:rsidR="00084076" w:rsidRPr="00B56A0E" w:rsidRDefault="00084076" w:rsidP="00B72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должности государственной гражданской службы Курской области, в том числе актуализация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 их родственниках и иных лицах</w:t>
            </w:r>
          </w:p>
        </w:tc>
        <w:tc>
          <w:tcPr>
            <w:tcW w:w="8079" w:type="dxa"/>
            <w:gridSpan w:val="3"/>
          </w:tcPr>
          <w:p w:rsidR="005273E9" w:rsidRPr="00B56A0E" w:rsidRDefault="005273E9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анкетах, предоставляемых лицами при назначении должности государственной гражданской службы Курской области, в том числе сведения об их родственниках и иных лицах, актуализируются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                                 на государственную гражданскую службу Курской области с законодатель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ством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и государственных гражданских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Курской области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увольнении с памяткой об огранич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>ениях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 заключении ими трудового или гражданско-правового договора после ухода с государственной службы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5273E9" w:rsidRPr="00B56A0E" w:rsidRDefault="005273E9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при поступлении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и муниципальную службу Курской области с законодательством                           о противодействии коррупции и государственные гражданские служащие Курской обла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сти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                            при заключении ими трудового или гражданско-правового договора после ухода с государственной службы,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ознакамливаются</w:t>
            </w:r>
            <w:proofErr w:type="spellEnd"/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27D10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конкурсного замещения должностей </w:t>
            </w: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3"/>
          </w:tcPr>
          <w:p w:rsidR="00084076" w:rsidRPr="00B56A0E" w:rsidRDefault="005273E9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комитете финансов создана</w:t>
            </w:r>
            <w:r w:rsidRPr="00B5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комиссия, утвержден порядок ее работы, разработана </w:t>
            </w:r>
            <w:hyperlink w:anchor="Par34" w:history="1">
              <w:r w:rsidRPr="00B56A0E">
                <w:rPr>
                  <w:rFonts w:ascii="Times New Roman" w:hAnsi="Times New Roman" w:cs="Times New Roman"/>
                  <w:sz w:val="24"/>
                  <w:szCs w:val="24"/>
                </w:rPr>
                <w:t>методика</w:t>
              </w:r>
            </w:hyperlink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конкурса на замещение вакантных должностей государственной гражданской службы Курской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в кадровый резерв для замещения вакантных должностей государственной гражданской службы Курской области в комитете финансов Курской области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92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прав и законных интересов участников закупок, установленных Федеральным законом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 5 апреля 2013 года N 44-ФЗ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8079" w:type="dxa"/>
            <w:gridSpan w:val="3"/>
          </w:tcPr>
          <w:p w:rsidR="00084076" w:rsidRPr="00B56A0E" w:rsidRDefault="00B56A0E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осуществляемых закупок обеспечивается в соответствии с Федеральным законом  «О контрактной системе в сфере закупок товаров, работ, услуг для обеспечения государственных  и муниципальных нужд»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взаимодействия органов исполнительной власти Курской области и общества в сфере </w:t>
            </w:r>
          </w:p>
          <w:p w:rsidR="00084076" w:rsidRPr="00B56A0E" w:rsidRDefault="00084076" w:rsidP="00B56A0E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084076" w:rsidRPr="00B56A0E" w:rsidTr="00B56A0E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для государственных гражданских служащих                                     по вопросам соблюдения ограничений, запретов                       и обязанностей, установленных действующим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7512" w:type="dxa"/>
            <w:gridSpan w:val="2"/>
          </w:tcPr>
          <w:p w:rsidR="00971577" w:rsidRPr="00B56A0E" w:rsidRDefault="00971577" w:rsidP="00B56A0E">
            <w:pPr>
              <w:pStyle w:val="2"/>
              <w:shd w:val="clear" w:color="auto" w:fill="auto"/>
              <w:suppressAutoHyphens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финансов Курской области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для сотрудников комитета установлено ежемесячное обучение в виде семинарских занятий, в 2021 год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 семинарских занятиях изучены: </w:t>
            </w:r>
            <w:proofErr w:type="gramEnd"/>
          </w:p>
          <w:p w:rsidR="00B674C0" w:rsidRDefault="00C87336" w:rsidP="00B56A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положение государственного гражданского служащего. Обязанности государственных гражданских служащих, установленные Федеральным законом от 25 декабря 2008 года № 273-ФЗ </w:t>
            </w:r>
            <w:r w:rsidR="00B67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противодействии коррупции». </w:t>
            </w:r>
          </w:p>
          <w:p w:rsidR="00C87336" w:rsidRPr="00B56A0E" w:rsidRDefault="00C87336" w:rsidP="00B56A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служебному поведению. Конфликт интересов на государственной гражданской службе.</w:t>
            </w:r>
          </w:p>
          <w:p w:rsidR="00C87336" w:rsidRPr="00B56A0E" w:rsidRDefault="00C87336" w:rsidP="00B56A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отчета об итогах реализации государственной программы Курской области «Создание условий для эффективного и ответственного управления региональными и муниципальными финансами, государственным долгом и повышения устойчивости </w:t>
            </w: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бюджетов Курской области» за 2020 год.</w:t>
            </w:r>
          </w:p>
          <w:p w:rsidR="00C87336" w:rsidRPr="00B56A0E" w:rsidRDefault="00C8733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год).   </w:t>
            </w:r>
          </w:p>
          <w:p w:rsidR="00C87336" w:rsidRPr="00B56A0E" w:rsidRDefault="00C87336" w:rsidP="00B56A0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по заполнению формы представления сведений об адресах сайтов и (или) страниц сайтов в информационно-телекоммуникационной сети "Интернет", на которых государственным гражданским служащим размещались общедоступная информация, а также данные, позволяющие его идентифицировать, разработанные Министерством труда и социальной защиты Российской Федерации. </w:t>
            </w:r>
          </w:p>
          <w:p w:rsidR="00C87336" w:rsidRPr="00B56A0E" w:rsidRDefault="00C87336" w:rsidP="00B56A0E">
            <w:pPr>
              <w:pStyle w:val="2"/>
              <w:shd w:val="clear" w:color="auto" w:fill="auto"/>
              <w:suppressAutoHyphens/>
              <w:spacing w:after="0" w:line="240" w:lineRule="auto"/>
              <w:jc w:val="left"/>
              <w:rPr>
                <w:rStyle w:val="11pt0pt"/>
                <w:rFonts w:eastAsiaTheme="minorHAnsi"/>
                <w:sz w:val="24"/>
                <w:szCs w:val="24"/>
              </w:rPr>
            </w:pP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B56A0E">
        <w:trPr>
          <w:trHeight w:val="825"/>
        </w:trPr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6559" w:type="dxa"/>
            <w:gridSpan w:val="2"/>
          </w:tcPr>
          <w:p w:rsidR="00084076" w:rsidRPr="00D92CDD" w:rsidRDefault="00D92CDD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работников,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в противодействии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коррупции,   в том числе                     их </w:t>
            </w:r>
            <w:proofErr w:type="gramStart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  по дополнительным профессиональным программам в области противодействия коррупции</w:t>
            </w:r>
          </w:p>
        </w:tc>
        <w:tc>
          <w:tcPr>
            <w:tcW w:w="7512" w:type="dxa"/>
            <w:gridSpan w:val="2"/>
          </w:tcPr>
          <w:p w:rsidR="008C5AFB" w:rsidRDefault="00B674C0" w:rsidP="008C5AFB"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финансов Курской области определены должностные лиц, ответственных за работу по профилактике коррупционных и иных правонарушений  - А.А. Авилов и </w:t>
            </w:r>
            <w:r w:rsidR="008C5AFB"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Т.А. Волобуева, которые в 2021 году прошли повышение квалификации по теме</w:t>
            </w:r>
            <w:r w:rsidR="00EA5A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FB"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AFB" w:rsidRPr="008C5AFB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противодействия коррупции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74C0" w:rsidRPr="008C5AFB" w:rsidRDefault="00B674C0" w:rsidP="00B67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4C0" w:rsidRPr="00B674C0" w:rsidRDefault="00B674C0" w:rsidP="00B67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2B4" w:rsidRPr="00B56A0E" w:rsidTr="00E562B4">
        <w:trPr>
          <w:trHeight w:val="1594"/>
        </w:trPr>
        <w:tc>
          <w:tcPr>
            <w:tcW w:w="733" w:type="dxa"/>
          </w:tcPr>
          <w:p w:rsidR="00E562B4" w:rsidRPr="00B56A0E" w:rsidRDefault="00E562B4" w:rsidP="00E5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559" w:type="dxa"/>
            <w:gridSpan w:val="2"/>
          </w:tcPr>
          <w:p w:rsidR="00E562B4" w:rsidRPr="00D92CDD" w:rsidRDefault="00E562B4" w:rsidP="00E5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                           на государственную службу Курской области или на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соответствующие организации  и замещающих должности, связанные  с соблюдением </w:t>
            </w:r>
            <w:proofErr w:type="spellStart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D92CD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92CDD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7512" w:type="dxa"/>
            <w:gridSpan w:val="2"/>
          </w:tcPr>
          <w:p w:rsidR="00E562B4" w:rsidRPr="00B56A0E" w:rsidRDefault="00E562B4" w:rsidP="00EA5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 прошли повышение квалификации 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 впервые поступивших на 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гражданскую службу в комитет финансов Курской области, в том числе 9  </w:t>
            </w:r>
            <w:r w:rsidR="008C5AFB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="00EA5A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5ABE" w:rsidRPr="008C5AFB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противодействия коррупции</w:t>
            </w:r>
            <w:r w:rsidR="00EA5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4076" w:rsidRPr="00B56A0E" w:rsidTr="00B56A0E">
        <w:trPr>
          <w:trHeight w:val="1594"/>
        </w:trPr>
        <w:tc>
          <w:tcPr>
            <w:tcW w:w="733" w:type="dxa"/>
          </w:tcPr>
          <w:p w:rsidR="00084076" w:rsidRPr="00B56A0E" w:rsidRDefault="00E562B4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</w:t>
            </w:r>
            <w:r w:rsidR="00084076" w:rsidRPr="00B56A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9" w:type="dxa"/>
            <w:gridSpan w:val="2"/>
          </w:tcPr>
          <w:p w:rsidR="00084076" w:rsidRPr="00E562B4" w:rsidRDefault="00E562B4" w:rsidP="00E56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закупок товаров, работ, услуг для обеспечения государственных нужд,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их </w:t>
            </w:r>
            <w:proofErr w:type="gramStart"/>
            <w:r w:rsidRPr="00E562B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            по дополнительным профессиональным программам в области противодействия коррупции</w:t>
            </w:r>
          </w:p>
        </w:tc>
        <w:tc>
          <w:tcPr>
            <w:tcW w:w="7512" w:type="dxa"/>
            <w:gridSpan w:val="2"/>
          </w:tcPr>
          <w:p w:rsidR="00EA5ABE" w:rsidRDefault="00EA5ABE" w:rsidP="00EA5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 прошли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 </w:t>
            </w:r>
            <w:r w:rsidRPr="00E5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проведении закупок;</w:t>
            </w:r>
          </w:p>
          <w:p w:rsidR="00084076" w:rsidRPr="00B56A0E" w:rsidRDefault="00EA5ABE" w:rsidP="00EA5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включены в план повышения квалификации на 2022 год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084076" w:rsidRPr="00B56A0E" w:rsidTr="006E1106">
        <w:trPr>
          <w:trHeight w:val="978"/>
        </w:trPr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                            в том числе Общественного совета при комитете финансов Курской области, к участию в работе советов, комиссий, рабочих групп 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C87336" w:rsidRPr="00B56A0E" w:rsidRDefault="00C87336" w:rsidP="00B5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конкурса на замещение должностей государственной гражданской службы Курской области,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комитете финансов в состав конкурсной комиссии включается представитель  Общественного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совета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комитете финансов Курской области, представители научных</w:t>
            </w:r>
            <w:r w:rsidRPr="00B5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bCs/>
                <w:sz w:val="24"/>
                <w:szCs w:val="24"/>
              </w:rPr>
              <w:t>и образовательных организаций.</w:t>
            </w:r>
          </w:p>
          <w:p w:rsidR="00C87336" w:rsidRPr="00B56A0E" w:rsidRDefault="00C87336" w:rsidP="00B5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аттестации, квалификационного экзамена  государственных гражданских служащих в состав аттестационной комиссии включается представитель  Общественного совета при комитете финансов Курской области, представители научных и образовательных организаций.</w:t>
            </w:r>
          </w:p>
          <w:p w:rsidR="00084076" w:rsidRPr="00B56A0E" w:rsidRDefault="00C8733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состав  комиссии по соблюдению требований 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 государственных гражданских служащих и урегулированию конфликта интересов входят представители образовательных организаций.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7512" w:type="dxa"/>
            <w:gridSpan w:val="2"/>
          </w:tcPr>
          <w:p w:rsidR="00084076" w:rsidRPr="00B56A0E" w:rsidRDefault="002F6237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Обращений граждан о проявлениях коррупции не поступало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исполнения ведомственных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(планов) противодействия коррупции на заседаниях Общественного совета при комитете финансов Курской области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EA5ABE" w:rsidRDefault="00EA5ABE" w:rsidP="00B7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плана мероприятий по противодействию коррупции в комитете финансов Курской области за 2020 год рассмотрена </w:t>
            </w:r>
            <w:r w:rsidR="00B7278B"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25.01.2021 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>на заседании Общественного совета при комитете финансов Курской области</w:t>
            </w:r>
            <w:r w:rsidR="00B7278B"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№1)</w:t>
            </w:r>
            <w:r w:rsidR="00B727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78B" w:rsidRPr="00B7278B" w:rsidRDefault="00B7278B" w:rsidP="00B7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BE" w:rsidRPr="00B7278B" w:rsidRDefault="00EA5ABE" w:rsidP="00B72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Обеспечение открытости органов исполнительной власти</w:t>
            </w:r>
          </w:p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(«горячих линий»)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 сайте </w:t>
            </w:r>
          </w:p>
        </w:tc>
        <w:tc>
          <w:tcPr>
            <w:tcW w:w="7512" w:type="dxa"/>
            <w:gridSpan w:val="2"/>
          </w:tcPr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Курской области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разделе комитета финансов размещается следующая информация: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 доходах, расходах, об имуществе                                           </w:t>
            </w:r>
            <w:r w:rsidR="006E1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обязательствах имущественного характера;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противодействию коррупции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в комитете финансов Курской области;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комитете финансов Курской области;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государственной гражданской службы Курской области исполнение должностных </w:t>
            </w: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по которым связано с коррупционными рискам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замещении которых государственные гражданские служащие Курской области обязаны предоставлять сведения о своих доходах, расходах, об имуществе                              и обязательствах имущественного характера,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информация о  комиссии по соблюдению требований                                к служебному поведению государственных гражданских служащих и урегулированию конфликта интересов;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005A76" w:rsidRPr="00B56A0E" w:rsidRDefault="00005A76" w:rsidP="00B56A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формы документов, связанные с противодействием коррупции, для заполнения;</w:t>
            </w:r>
          </w:p>
          <w:p w:rsidR="00084076" w:rsidRPr="00B56A0E" w:rsidRDefault="00005A76" w:rsidP="00B7278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«горячей линии» и др.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 противодействия коррупции в информационно-телекоммуникационной сети «Интернет»</w:t>
            </w:r>
          </w:p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084076" w:rsidRPr="00B56A0E" w:rsidRDefault="00005A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 комитете финансов Курской области размещается на официальном сайте Администрации Курской области в разделе комитета финансов.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7512" w:type="dxa"/>
            <w:gridSpan w:val="2"/>
          </w:tcPr>
          <w:p w:rsidR="00084076" w:rsidRPr="00B56A0E" w:rsidRDefault="00005A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финансов оформлен и поддерживается                           </w:t>
            </w:r>
            <w:r w:rsidR="006E1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актуальном состоянии стенд, на котором размещается информация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</w:tr>
      <w:tr w:rsidR="00084076" w:rsidRPr="00B56A0E" w:rsidTr="00084076">
        <w:tc>
          <w:tcPr>
            <w:tcW w:w="14804" w:type="dxa"/>
            <w:gridSpan w:val="5"/>
          </w:tcPr>
          <w:p w:rsidR="00084076" w:rsidRPr="00B56A0E" w:rsidRDefault="00084076" w:rsidP="00B56A0E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 Оценка деятельности органов исполнительной власти Курской области по реализации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084076" w:rsidRPr="00B56A0E" w:rsidTr="006E1106">
        <w:tc>
          <w:tcPr>
            <w:tcW w:w="733" w:type="dxa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6559" w:type="dxa"/>
            <w:gridSpan w:val="2"/>
          </w:tcPr>
          <w:p w:rsidR="00084076" w:rsidRPr="00B56A0E" w:rsidRDefault="000840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                              по противодействию коррупции по результатам социологических исследований</w:t>
            </w:r>
          </w:p>
        </w:tc>
        <w:tc>
          <w:tcPr>
            <w:tcW w:w="7512" w:type="dxa"/>
            <w:gridSpan w:val="2"/>
          </w:tcPr>
          <w:p w:rsidR="00084076" w:rsidRPr="00B56A0E" w:rsidRDefault="00005A76" w:rsidP="00B56A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Результатов социологических исследований не поступало</w:t>
            </w:r>
          </w:p>
        </w:tc>
      </w:tr>
    </w:tbl>
    <w:p w:rsidR="00815720" w:rsidRPr="00B56A0E" w:rsidRDefault="00815720" w:rsidP="00B56A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15720" w:rsidRPr="00B56A0E" w:rsidSect="003F0C5D">
      <w:pgSz w:w="16838" w:h="11905" w:orient="landscape" w:code="9"/>
      <w:pgMar w:top="1134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720"/>
    <w:rsid w:val="00005A76"/>
    <w:rsid w:val="0005188E"/>
    <w:rsid w:val="00084076"/>
    <w:rsid w:val="00096056"/>
    <w:rsid w:val="000C044E"/>
    <w:rsid w:val="001252D6"/>
    <w:rsid w:val="001672F4"/>
    <w:rsid w:val="00263E26"/>
    <w:rsid w:val="00271188"/>
    <w:rsid w:val="00271EAD"/>
    <w:rsid w:val="00280961"/>
    <w:rsid w:val="002F6237"/>
    <w:rsid w:val="003F0C5D"/>
    <w:rsid w:val="003F74BA"/>
    <w:rsid w:val="004027E9"/>
    <w:rsid w:val="0041338F"/>
    <w:rsid w:val="004B08BB"/>
    <w:rsid w:val="0050289F"/>
    <w:rsid w:val="005273E9"/>
    <w:rsid w:val="00614F8F"/>
    <w:rsid w:val="0062733C"/>
    <w:rsid w:val="00627D10"/>
    <w:rsid w:val="00660E62"/>
    <w:rsid w:val="006C145B"/>
    <w:rsid w:val="006D6803"/>
    <w:rsid w:val="006E1106"/>
    <w:rsid w:val="00781A6A"/>
    <w:rsid w:val="007F5940"/>
    <w:rsid w:val="00815720"/>
    <w:rsid w:val="008C5AFB"/>
    <w:rsid w:val="008D291D"/>
    <w:rsid w:val="008D7E05"/>
    <w:rsid w:val="0090025E"/>
    <w:rsid w:val="009058A9"/>
    <w:rsid w:val="00931018"/>
    <w:rsid w:val="00971577"/>
    <w:rsid w:val="00997B49"/>
    <w:rsid w:val="00A21C15"/>
    <w:rsid w:val="00A4119A"/>
    <w:rsid w:val="00A76001"/>
    <w:rsid w:val="00AB7895"/>
    <w:rsid w:val="00B16ACC"/>
    <w:rsid w:val="00B56A0E"/>
    <w:rsid w:val="00B674C0"/>
    <w:rsid w:val="00B7278B"/>
    <w:rsid w:val="00B83264"/>
    <w:rsid w:val="00C87336"/>
    <w:rsid w:val="00C93245"/>
    <w:rsid w:val="00CB762C"/>
    <w:rsid w:val="00CF51C1"/>
    <w:rsid w:val="00D74187"/>
    <w:rsid w:val="00D92CDD"/>
    <w:rsid w:val="00DB0861"/>
    <w:rsid w:val="00E149BA"/>
    <w:rsid w:val="00E562B4"/>
    <w:rsid w:val="00EA5ABE"/>
    <w:rsid w:val="00EC2163"/>
    <w:rsid w:val="00F176CC"/>
    <w:rsid w:val="00F9225F"/>
    <w:rsid w:val="00F94BA2"/>
    <w:rsid w:val="00FB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53"/>
  </w:style>
  <w:style w:type="paragraph" w:styleId="3">
    <w:name w:val="heading 3"/>
    <w:basedOn w:val="a"/>
    <w:next w:val="a"/>
    <w:link w:val="30"/>
    <w:qFormat/>
    <w:rsid w:val="00271EAD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971577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71577"/>
    <w:pPr>
      <w:widowControl w:val="0"/>
      <w:shd w:val="clear" w:color="auto" w:fill="FFFFFF"/>
      <w:spacing w:after="360" w:line="341" w:lineRule="exact"/>
      <w:jc w:val="both"/>
    </w:pPr>
    <w:rPr>
      <w:sz w:val="18"/>
      <w:szCs w:val="18"/>
    </w:rPr>
  </w:style>
  <w:style w:type="character" w:customStyle="1" w:styleId="11pt0pt">
    <w:name w:val="Основной текст + 11 pt;Не полужирный;Интервал 0 pt"/>
    <w:basedOn w:val="a3"/>
    <w:rsid w:val="009715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/>
    </w:rPr>
  </w:style>
  <w:style w:type="table" w:styleId="a4">
    <w:name w:val="Table Grid"/>
    <w:basedOn w:val="a1"/>
    <w:rsid w:val="00C8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71E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Default">
    <w:name w:val="Default"/>
    <w:rsid w:val="00271E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9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Volobueva_T</cp:lastModifiedBy>
  <cp:revision>8</cp:revision>
  <cp:lastPrinted>2021-12-10T13:51:00Z</cp:lastPrinted>
  <dcterms:created xsi:type="dcterms:W3CDTF">2021-04-06T15:21:00Z</dcterms:created>
  <dcterms:modified xsi:type="dcterms:W3CDTF">2021-12-10T14:42:00Z</dcterms:modified>
</cp:coreProperties>
</file>