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FB" w:rsidRPr="00D51EFB" w:rsidRDefault="00D51EFB" w:rsidP="00D51EFB">
      <w:pPr>
        <w:ind w:firstLine="709"/>
        <w:jc w:val="both"/>
        <w:rPr>
          <w:rFonts w:ascii="Times New Roman" w:hAnsi="Times New Roman"/>
          <w:sz w:val="28"/>
          <w:szCs w:val="28"/>
        </w:rPr>
      </w:pPr>
      <w:r w:rsidRPr="00D51EFB">
        <w:rPr>
          <w:rFonts w:ascii="Times New Roman" w:hAnsi="Times New Roman"/>
          <w:sz w:val="28"/>
          <w:szCs w:val="28"/>
        </w:rPr>
        <w:t>Основная деятельность постоянного комитета Курской областной Думы по аграрной политике, природопользованию и экологии направлена на подг</w:t>
      </w:r>
      <w:r w:rsidRPr="00D51EFB">
        <w:rPr>
          <w:rFonts w:ascii="Times New Roman" w:hAnsi="Times New Roman"/>
          <w:sz w:val="28"/>
          <w:szCs w:val="28"/>
        </w:rPr>
        <w:t>о</w:t>
      </w:r>
      <w:r w:rsidRPr="00D51EFB">
        <w:rPr>
          <w:rFonts w:ascii="Times New Roman" w:hAnsi="Times New Roman"/>
          <w:sz w:val="28"/>
          <w:szCs w:val="28"/>
        </w:rPr>
        <w:t>товку и рассмотрение нормативных правовых актов в сфере агропромышленного компле</w:t>
      </w:r>
      <w:r w:rsidRPr="00D51EFB">
        <w:rPr>
          <w:rFonts w:ascii="Times New Roman" w:hAnsi="Times New Roman"/>
          <w:sz w:val="28"/>
          <w:szCs w:val="28"/>
        </w:rPr>
        <w:t>к</w:t>
      </w:r>
      <w:r w:rsidRPr="00D51EFB">
        <w:rPr>
          <w:rFonts w:ascii="Times New Roman" w:hAnsi="Times New Roman"/>
          <w:sz w:val="28"/>
          <w:szCs w:val="28"/>
        </w:rPr>
        <w:t>са, земельных и лесных отношений, ветеринарии, природопользования и экологической безопасности, выполнение программы нормотворческой работы Курской областной Думы.</w:t>
      </w:r>
    </w:p>
    <w:p w:rsidR="00D51EFB" w:rsidRPr="00D51EFB" w:rsidRDefault="00D51EFB" w:rsidP="00D51EFB">
      <w:pPr>
        <w:pStyle w:val="a3"/>
        <w:spacing w:before="0" w:after="0"/>
        <w:ind w:firstLine="709"/>
        <w:jc w:val="both"/>
        <w:rPr>
          <w:sz w:val="28"/>
          <w:szCs w:val="28"/>
        </w:rPr>
      </w:pPr>
      <w:r w:rsidRPr="00D51EFB">
        <w:rPr>
          <w:sz w:val="28"/>
          <w:szCs w:val="28"/>
        </w:rPr>
        <w:t>По вопросам в сфере лесных отношений, природопользования,                             экологической безопасности, охраны окружающей среды, охотоведения, относящимся к ведению постоянного комитета, областной Думой принято               4 Закона Курской области:</w:t>
      </w:r>
    </w:p>
    <w:p w:rsidR="00D51EFB" w:rsidRPr="00D51EFB" w:rsidRDefault="00D51EFB" w:rsidP="00D51EFB">
      <w:pPr>
        <w:ind w:firstLine="709"/>
        <w:jc w:val="both"/>
        <w:rPr>
          <w:rFonts w:ascii="Times New Roman" w:eastAsia="Times New Roman" w:hAnsi="Times New Roman"/>
          <w:sz w:val="28"/>
          <w:szCs w:val="28"/>
        </w:rPr>
      </w:pPr>
      <w:r w:rsidRPr="00D51EFB">
        <w:rPr>
          <w:rFonts w:ascii="Times New Roman" w:eastAsia="Times New Roman" w:hAnsi="Times New Roman"/>
          <w:sz w:val="28"/>
          <w:szCs w:val="28"/>
        </w:rPr>
        <w:t xml:space="preserve">Закон Курской области «О внесении изменений в Закон Курской области «О вопросах в сфере охоты и сохранения охотничьих ресурсов на территории Курской области». </w:t>
      </w:r>
    </w:p>
    <w:p w:rsidR="00D51EFB" w:rsidRPr="00D51EFB" w:rsidRDefault="00D51EFB" w:rsidP="00D51EFB">
      <w:pPr>
        <w:ind w:firstLine="709"/>
        <w:jc w:val="both"/>
        <w:rPr>
          <w:rFonts w:ascii="Times New Roman" w:eastAsia="Times New Roman" w:hAnsi="Times New Roman"/>
          <w:sz w:val="28"/>
        </w:rPr>
      </w:pPr>
      <w:r w:rsidRPr="00D51EFB">
        <w:rPr>
          <w:rFonts w:ascii="Times New Roman" w:eastAsia="Times New Roman" w:hAnsi="Times New Roman"/>
          <w:sz w:val="28"/>
          <w:szCs w:val="28"/>
        </w:rPr>
        <w:t>Исключен перечень охотничьих ресурсов, в отношении которых допускается осуществление промысловой охоты. Следовательно, исключены споры и разногласия между охотниками, осуществляющими любительскую и спортивную охоту и организациями, осуществляющими промысловую охоту.</w:t>
      </w:r>
    </w:p>
    <w:p w:rsidR="00D51EFB" w:rsidRPr="00D51EFB" w:rsidRDefault="00D51EFB" w:rsidP="00D51EFB">
      <w:pPr>
        <w:ind w:firstLine="709"/>
        <w:jc w:val="both"/>
        <w:rPr>
          <w:rFonts w:ascii="Times New Roman" w:eastAsia="Times New Roman" w:hAnsi="Times New Roman"/>
          <w:sz w:val="28"/>
        </w:rPr>
      </w:pPr>
      <w:r w:rsidRPr="00D51EFB">
        <w:rPr>
          <w:rFonts w:ascii="Times New Roman" w:eastAsia="Times New Roman" w:hAnsi="Times New Roman"/>
          <w:sz w:val="28"/>
          <w:szCs w:val="28"/>
        </w:rPr>
        <w:t>Закон Курской области «О внесении изменений в Закон Курской области «О разграничении полномочий в области лесных отношений между органами государственной власти Курской области».</w:t>
      </w:r>
    </w:p>
    <w:p w:rsidR="00D51EFB" w:rsidRPr="00D51EFB" w:rsidRDefault="00D51EFB" w:rsidP="00D51EFB">
      <w:pPr>
        <w:ind w:firstLine="709"/>
        <w:jc w:val="both"/>
        <w:rPr>
          <w:rFonts w:ascii="Times New Roman" w:eastAsia="Times New Roman" w:hAnsi="Times New Roman"/>
          <w:sz w:val="28"/>
        </w:rPr>
      </w:pPr>
      <w:r w:rsidRPr="00D51EFB">
        <w:rPr>
          <w:rFonts w:ascii="Times New Roman" w:eastAsia="Times New Roman" w:hAnsi="Times New Roman"/>
          <w:sz w:val="28"/>
          <w:szCs w:val="28"/>
        </w:rPr>
        <w:t>Данный законопроект принят в целях приведения законодательства Курской области в соответствие с Лесным кодексом Российской Федерации. Законопроектом уточняются полномочия Губернатора Курской области, Правительства Курской области и полномочия органов исполнительной власти Курской области в области лесных отношений.</w:t>
      </w:r>
    </w:p>
    <w:p w:rsidR="00D51EFB" w:rsidRPr="00D51EFB" w:rsidRDefault="00D51EFB" w:rsidP="00D51EFB">
      <w:pPr>
        <w:ind w:firstLine="709"/>
        <w:jc w:val="both"/>
        <w:rPr>
          <w:rFonts w:ascii="Times New Roman" w:eastAsia="Times New Roman" w:hAnsi="Times New Roman"/>
          <w:sz w:val="28"/>
        </w:rPr>
      </w:pPr>
      <w:r w:rsidRPr="00D51EFB">
        <w:rPr>
          <w:rFonts w:ascii="Times New Roman" w:eastAsia="Times New Roman" w:hAnsi="Times New Roman"/>
          <w:sz w:val="28"/>
          <w:szCs w:val="28"/>
        </w:rPr>
        <w:t>Закон Курской области «О внесении изменений в пункт 2 части 2 статьи 3 Закона Курской области «О порядке отнесения земель к землям особо охраняемых территорий регионального значения, порядке их использования и охраны».</w:t>
      </w:r>
    </w:p>
    <w:p w:rsidR="00D51EFB" w:rsidRPr="00D51EFB" w:rsidRDefault="00D51EFB" w:rsidP="00D51EFB">
      <w:pPr>
        <w:ind w:firstLine="709"/>
        <w:jc w:val="both"/>
        <w:rPr>
          <w:rFonts w:ascii="Times New Roman" w:eastAsia="Times New Roman" w:hAnsi="Times New Roman"/>
          <w:sz w:val="28"/>
          <w:szCs w:val="28"/>
        </w:rPr>
      </w:pPr>
      <w:r w:rsidRPr="00D51EFB">
        <w:rPr>
          <w:rFonts w:ascii="Times New Roman" w:eastAsia="Times New Roman" w:hAnsi="Times New Roman"/>
          <w:sz w:val="28"/>
          <w:szCs w:val="28"/>
        </w:rPr>
        <w:t xml:space="preserve">Данный законопроект разработан в целях приведения в соответствие                    с Федеральным законом от 4 августа 2023 года № 416-ФЗ «О внесении изменений в Бюджетный кодекс Российской Федерации и отдельные законодательные акты Российской Федерации и о признании </w:t>
      </w:r>
      <w:proofErr w:type="gramStart"/>
      <w:r w:rsidRPr="00D51EFB">
        <w:rPr>
          <w:rFonts w:ascii="Times New Roman" w:eastAsia="Times New Roman" w:hAnsi="Times New Roman"/>
          <w:sz w:val="28"/>
          <w:szCs w:val="28"/>
        </w:rPr>
        <w:t>утратившими</w:t>
      </w:r>
      <w:proofErr w:type="gramEnd"/>
      <w:r w:rsidRPr="00D51EFB">
        <w:rPr>
          <w:rFonts w:ascii="Times New Roman" w:eastAsia="Times New Roman" w:hAnsi="Times New Roman"/>
          <w:sz w:val="28"/>
          <w:szCs w:val="28"/>
        </w:rPr>
        <w:t xml:space="preserve"> силу отдельных положений законодательных актов Российской Федерации».</w:t>
      </w:r>
    </w:p>
    <w:p w:rsidR="00D51EFB" w:rsidRPr="00D51EFB" w:rsidRDefault="00D51EFB" w:rsidP="00D51EFB">
      <w:pPr>
        <w:ind w:firstLine="709"/>
        <w:jc w:val="both"/>
        <w:rPr>
          <w:rFonts w:ascii="Times New Roman" w:eastAsia="Times New Roman" w:hAnsi="Times New Roman"/>
          <w:sz w:val="28"/>
        </w:rPr>
      </w:pPr>
      <w:r w:rsidRPr="00D51EFB">
        <w:rPr>
          <w:rFonts w:ascii="Times New Roman" w:eastAsia="Times New Roman" w:hAnsi="Times New Roman"/>
          <w:sz w:val="28"/>
          <w:szCs w:val="28"/>
        </w:rPr>
        <w:t>Закон Курской области «О внесении изменений в статью 1 Закона Курской области «О порядке использования лесов на территории Курской области».</w:t>
      </w:r>
    </w:p>
    <w:p w:rsidR="00D51EFB" w:rsidRPr="00D51EFB" w:rsidRDefault="00D51EFB" w:rsidP="00D51EFB">
      <w:pPr>
        <w:ind w:firstLine="709"/>
        <w:jc w:val="both"/>
        <w:rPr>
          <w:rFonts w:ascii="Times New Roman" w:eastAsia="Times New Roman" w:hAnsi="Times New Roman"/>
          <w:sz w:val="28"/>
        </w:rPr>
      </w:pPr>
      <w:r w:rsidRPr="00D51EFB">
        <w:rPr>
          <w:rFonts w:ascii="Times New Roman" w:eastAsia="Times New Roman" w:hAnsi="Times New Roman"/>
          <w:sz w:val="28"/>
          <w:szCs w:val="28"/>
        </w:rPr>
        <w:t>Данный законопроект разработан в целях поддержки граждан, постоянно проживающих на территории Курской области,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участников СВО).</w:t>
      </w:r>
    </w:p>
    <w:p w:rsidR="00D51EFB" w:rsidRPr="00D51EFB" w:rsidRDefault="00D51EFB" w:rsidP="00D51EFB">
      <w:pPr>
        <w:ind w:firstLine="709"/>
        <w:jc w:val="both"/>
        <w:rPr>
          <w:rFonts w:ascii="Times New Roman" w:eastAsia="Times New Roman" w:hAnsi="Times New Roman"/>
          <w:sz w:val="28"/>
        </w:rPr>
      </w:pPr>
      <w:r w:rsidRPr="00D51EFB">
        <w:rPr>
          <w:rFonts w:ascii="Times New Roman" w:eastAsia="Times New Roman" w:hAnsi="Times New Roman"/>
          <w:sz w:val="28"/>
          <w:szCs w:val="28"/>
        </w:rPr>
        <w:t>Законопроектом предусматриваются исключительные основания для участников СВО по сроку подачи заявления о заключении договора купли-</w:t>
      </w:r>
      <w:r w:rsidRPr="00D51EFB">
        <w:rPr>
          <w:rFonts w:ascii="Times New Roman" w:eastAsia="Times New Roman" w:hAnsi="Times New Roman"/>
          <w:sz w:val="28"/>
          <w:szCs w:val="28"/>
        </w:rPr>
        <w:lastRenderedPageBreak/>
        <w:t>продажи лесных насаждений для собственных нужд на основании документа, подтверждающего их участие в указанной специальной военной операции.</w:t>
      </w:r>
    </w:p>
    <w:p w:rsidR="00D51EFB" w:rsidRPr="00D51EFB" w:rsidRDefault="00D51EFB" w:rsidP="00D51EFB">
      <w:pPr>
        <w:ind w:firstLine="709"/>
        <w:jc w:val="both"/>
        <w:rPr>
          <w:rFonts w:ascii="Times New Roman" w:eastAsia="Times New Roman" w:hAnsi="Times New Roman"/>
          <w:sz w:val="28"/>
        </w:rPr>
      </w:pPr>
      <w:r w:rsidRPr="00D51EFB">
        <w:rPr>
          <w:rFonts w:ascii="Times New Roman" w:eastAsia="Times New Roman" w:hAnsi="Times New Roman"/>
          <w:sz w:val="28"/>
          <w:szCs w:val="28"/>
        </w:rPr>
        <w:t xml:space="preserve">В 2023 году на заседании Курской областной Думы депутатами было принято Постановление Курской областной Думы «Об обращении Курской областной Думы к Председателю Правительства Российской Федерации                    М.В. </w:t>
      </w:r>
      <w:proofErr w:type="spellStart"/>
      <w:r w:rsidRPr="00D51EFB">
        <w:rPr>
          <w:rFonts w:ascii="Times New Roman" w:eastAsia="Times New Roman" w:hAnsi="Times New Roman"/>
          <w:sz w:val="28"/>
          <w:szCs w:val="28"/>
        </w:rPr>
        <w:t>Мишустину</w:t>
      </w:r>
      <w:proofErr w:type="spellEnd"/>
      <w:r w:rsidRPr="00D51EFB">
        <w:rPr>
          <w:rFonts w:ascii="Times New Roman" w:eastAsia="Times New Roman" w:hAnsi="Times New Roman"/>
          <w:sz w:val="28"/>
          <w:szCs w:val="28"/>
        </w:rPr>
        <w:t xml:space="preserve"> по вопросам экологического оздоровления водных объектов».</w:t>
      </w:r>
    </w:p>
    <w:p w:rsidR="00D51EFB" w:rsidRPr="00D51EFB" w:rsidRDefault="00D51EFB" w:rsidP="00D51EFB">
      <w:pPr>
        <w:ind w:firstLine="709"/>
        <w:jc w:val="both"/>
        <w:rPr>
          <w:rFonts w:ascii="Times New Roman" w:eastAsia="Times New Roman" w:hAnsi="Times New Roman"/>
          <w:noProof/>
          <w:sz w:val="28"/>
          <w:szCs w:val="28"/>
        </w:rPr>
      </w:pPr>
      <w:r w:rsidRPr="00D51EFB">
        <w:rPr>
          <w:rFonts w:ascii="Times New Roman" w:eastAsia="Times New Roman" w:hAnsi="Times New Roman"/>
          <w:sz w:val="28"/>
          <w:szCs w:val="28"/>
        </w:rPr>
        <w:t>Данное обращение разработано с целью сокращения дефицита водных ресурсов, пополнения запасов воды и сохранения уникальных водных объектов области, требующих решения на федеральном уровне (включение Курской области в новый федеральный проект по экологическому оздоровлению водных объектов Российской Федерации).</w:t>
      </w:r>
      <w:r w:rsidRPr="00D51EFB">
        <w:rPr>
          <w:rFonts w:ascii="Times New Roman" w:eastAsia="Times New Roman" w:hAnsi="Times New Roman"/>
          <w:noProof/>
          <w:sz w:val="28"/>
          <w:szCs w:val="28"/>
        </w:rPr>
        <w:pict>
          <v:rect id="_x0000_s1026" style="position:absolute;left:0;text-align:left;margin-left:448.55pt;margin-top:353.75pt;width:27.85pt;height:28.45pt;z-index:251660288;mso-position-horizontal-relative:text;mso-position-vertical-relative:text" strokecolor="white"/>
        </w:pict>
      </w:r>
    </w:p>
    <w:p w:rsidR="00D51EFB" w:rsidRPr="00D51EFB" w:rsidRDefault="00D51EFB" w:rsidP="00D51EFB">
      <w:pPr>
        <w:ind w:firstLine="709"/>
        <w:jc w:val="both"/>
        <w:rPr>
          <w:rFonts w:ascii="Times New Roman" w:hAnsi="Times New Roman"/>
          <w:sz w:val="28"/>
          <w:szCs w:val="28"/>
        </w:rPr>
      </w:pPr>
      <w:r w:rsidRPr="00D51EFB">
        <w:rPr>
          <w:rFonts w:ascii="Times New Roman" w:eastAsia="Times New Roman" w:hAnsi="Times New Roman"/>
          <w:noProof/>
          <w:sz w:val="28"/>
          <w:szCs w:val="28"/>
        </w:rPr>
        <w:pict>
          <v:rect id="_x0000_s1027" style="position:absolute;left:0;text-align:left;margin-left:438.85pt;margin-top:315.05pt;width:34.5pt;height:21.2pt;z-index:251661312" strokecolor="white"/>
        </w:pict>
      </w:r>
      <w:r w:rsidRPr="00D51EFB">
        <w:rPr>
          <w:rFonts w:ascii="Times New Roman" w:hAnsi="Times New Roman"/>
          <w:sz w:val="28"/>
          <w:szCs w:val="28"/>
        </w:rPr>
        <w:t>Комитет постоянно взаимодействует с профильными Комиссиями                     и Комитетами Государственной Думы и Совета Федерации Федерального Собрания Российской Федерации.</w:t>
      </w:r>
    </w:p>
    <w:p w:rsidR="00D51EFB" w:rsidRDefault="00D51EFB" w:rsidP="00D51EFB">
      <w:pPr>
        <w:widowControl w:val="0"/>
        <w:pBdr>
          <w:bottom w:val="single" w:sz="6" w:space="31" w:color="FFFFFF"/>
        </w:pBdr>
        <w:ind w:firstLine="709"/>
        <w:jc w:val="both"/>
        <w:rPr>
          <w:rFonts w:ascii="Times New Roman" w:hAnsi="Times New Roman"/>
          <w:sz w:val="28"/>
          <w:szCs w:val="28"/>
          <w:shd w:val="clear" w:color="auto" w:fill="FFFFFF"/>
        </w:rPr>
      </w:pPr>
      <w:r w:rsidRPr="00D51EFB">
        <w:rPr>
          <w:rFonts w:ascii="Times New Roman" w:hAnsi="Times New Roman"/>
          <w:sz w:val="28"/>
          <w:szCs w:val="28"/>
        </w:rPr>
        <w:t xml:space="preserve">5-6 июня 2023 года в Москве прошел </w:t>
      </w:r>
      <w:r w:rsidRPr="00D51EFB">
        <w:rPr>
          <w:rFonts w:ascii="Times New Roman" w:eastAsia="Times New Roman" w:hAnsi="Times New Roman"/>
          <w:sz w:val="28"/>
          <w:szCs w:val="28"/>
          <w:lang w:val="en-US"/>
        </w:rPr>
        <w:t>XIV</w:t>
      </w:r>
      <w:r w:rsidRPr="00D51EFB">
        <w:rPr>
          <w:rFonts w:ascii="Times New Roman" w:eastAsia="Times New Roman" w:hAnsi="Times New Roman"/>
          <w:sz w:val="28"/>
          <w:szCs w:val="28"/>
        </w:rPr>
        <w:t xml:space="preserve"> Международный форум «Экология». </w:t>
      </w:r>
      <w:r w:rsidRPr="00D51EFB">
        <w:rPr>
          <w:rFonts w:ascii="Times New Roman" w:hAnsi="Times New Roman"/>
          <w:sz w:val="28"/>
          <w:szCs w:val="28"/>
          <w:shd w:val="clear" w:color="auto" w:fill="FFFFFF"/>
        </w:rPr>
        <w:t xml:space="preserve">В Форуме ежегодно принимают участие представители бизнеса, научного сообщества, эксперты и общественные деятели. </w:t>
      </w:r>
      <w:proofErr w:type="gramStart"/>
      <w:r w:rsidRPr="00D51EFB">
        <w:rPr>
          <w:rFonts w:ascii="Times New Roman" w:hAnsi="Times New Roman"/>
          <w:sz w:val="28"/>
          <w:szCs w:val="28"/>
          <w:shd w:val="clear" w:color="auto" w:fill="FFFFFF"/>
        </w:rPr>
        <w:t xml:space="preserve">В рамках Форума прошли стратегические, панельные и рабочие сессии, посвященные актуальным темам экологической повестки: экология города: жилищно-коммунальное хозяйство и комфортная среда, </w:t>
      </w:r>
      <w:proofErr w:type="spellStart"/>
      <w:r w:rsidRPr="00D51EFB">
        <w:rPr>
          <w:rFonts w:ascii="Times New Roman" w:hAnsi="Times New Roman"/>
          <w:sz w:val="28"/>
          <w:szCs w:val="28"/>
          <w:shd w:val="clear" w:color="auto" w:fill="FFFFFF"/>
        </w:rPr>
        <w:t>экотуризм</w:t>
      </w:r>
      <w:proofErr w:type="spellEnd"/>
      <w:r w:rsidRPr="00D51EFB">
        <w:rPr>
          <w:rFonts w:ascii="Times New Roman" w:hAnsi="Times New Roman"/>
          <w:sz w:val="28"/>
          <w:szCs w:val="28"/>
          <w:shd w:val="clear" w:color="auto" w:fill="FFFFFF"/>
        </w:rPr>
        <w:t xml:space="preserve">, </w:t>
      </w:r>
      <w:proofErr w:type="spellStart"/>
      <w:r w:rsidRPr="00D51EFB">
        <w:rPr>
          <w:rFonts w:ascii="Times New Roman" w:hAnsi="Times New Roman"/>
          <w:sz w:val="28"/>
          <w:szCs w:val="28"/>
          <w:shd w:val="clear" w:color="auto" w:fill="FFFFFF"/>
        </w:rPr>
        <w:t>эко-текстиль</w:t>
      </w:r>
      <w:proofErr w:type="spellEnd"/>
      <w:r w:rsidRPr="00D51EFB">
        <w:rPr>
          <w:rFonts w:ascii="Times New Roman" w:hAnsi="Times New Roman"/>
          <w:sz w:val="28"/>
          <w:szCs w:val="28"/>
          <w:shd w:val="clear" w:color="auto" w:fill="FFFFFF"/>
        </w:rPr>
        <w:t xml:space="preserve">, единство национальных и региональных приоритетов в сфере экологии и климата, развитие циклической экономики потребительского рынка, адаптация к климатическим изменениям, федеральный проект «Чистый воздух», формирование </w:t>
      </w:r>
      <w:proofErr w:type="spellStart"/>
      <w:r w:rsidRPr="00D51EFB">
        <w:rPr>
          <w:rFonts w:ascii="Times New Roman" w:hAnsi="Times New Roman"/>
          <w:sz w:val="28"/>
          <w:szCs w:val="28"/>
          <w:shd w:val="clear" w:color="auto" w:fill="FFFFFF"/>
        </w:rPr>
        <w:t>экологичного</w:t>
      </w:r>
      <w:proofErr w:type="spellEnd"/>
      <w:r w:rsidRPr="00D51EFB">
        <w:rPr>
          <w:rFonts w:ascii="Times New Roman" w:hAnsi="Times New Roman"/>
          <w:sz w:val="28"/>
          <w:szCs w:val="28"/>
          <w:shd w:val="clear" w:color="auto" w:fill="FFFFFF"/>
        </w:rPr>
        <w:t xml:space="preserve"> электроэнергетического комплекса, дикоросы России, тренды зелёного строительства, рациональный подход к обращению продуктов</w:t>
      </w:r>
      <w:proofErr w:type="gramEnd"/>
      <w:r w:rsidRPr="00D51EFB">
        <w:rPr>
          <w:rFonts w:ascii="Times New Roman" w:hAnsi="Times New Roman"/>
          <w:sz w:val="28"/>
          <w:szCs w:val="28"/>
          <w:shd w:val="clear" w:color="auto" w:fill="FFFFFF"/>
        </w:rPr>
        <w:t xml:space="preserve"> питания, стратегии адаптации к климатическим изменениям и др. </w:t>
      </w:r>
    </w:p>
    <w:p w:rsidR="00D51EFB" w:rsidRPr="00B86A0D" w:rsidRDefault="00D51EFB" w:rsidP="00D51EFB">
      <w:pPr>
        <w:widowControl w:val="0"/>
        <w:pBdr>
          <w:bottom w:val="single" w:sz="6" w:space="31" w:color="FFFFFF"/>
        </w:pBdr>
        <w:ind w:firstLine="709"/>
        <w:jc w:val="both"/>
        <w:rPr>
          <w:rFonts w:ascii="Times New Roman" w:hAnsi="Times New Roman"/>
          <w:sz w:val="28"/>
          <w:szCs w:val="28"/>
        </w:rPr>
      </w:pPr>
    </w:p>
    <w:p w:rsidR="0026058C" w:rsidRDefault="0026058C"/>
    <w:sectPr w:rsidR="0026058C" w:rsidSect="002605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D51EFB"/>
    <w:rsid w:val="00097D7C"/>
    <w:rsid w:val="0026058C"/>
    <w:rsid w:val="00AC7A32"/>
    <w:rsid w:val="00D51EFB"/>
    <w:rsid w:val="00E71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FB"/>
    <w:pPr>
      <w:suppressAutoHyphens/>
      <w:spacing w:after="0" w:line="240" w:lineRule="auto"/>
    </w:pPr>
    <w:rPr>
      <w:rFonts w:ascii="Liberation Serif" w:eastAsia="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4"/>
    <w:uiPriority w:val="1"/>
    <w:qFormat/>
    <w:rsid w:val="00D51EFB"/>
    <w:pPr>
      <w:suppressAutoHyphens w:val="0"/>
      <w:spacing w:before="100" w:after="100"/>
    </w:pPr>
    <w:rPr>
      <w:rFonts w:ascii="Times New Roman" w:eastAsia="Times New Roman" w:hAnsi="Times New Roman" w:cs="Times New Roman"/>
      <w:kern w:val="0"/>
      <w:lang w:bidi="ar-SA"/>
    </w:rPr>
  </w:style>
  <w:style w:type="character" w:customStyle="1" w:styleId="a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3"/>
    <w:uiPriority w:val="1"/>
    <w:locked/>
    <w:rsid w:val="00D51EFB"/>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D51EFB"/>
    <w:rPr>
      <w:rFonts w:ascii="Tahoma" w:hAnsi="Tahoma" w:cs="Mangal"/>
      <w:sz w:val="16"/>
      <w:szCs w:val="14"/>
    </w:rPr>
  </w:style>
  <w:style w:type="character" w:customStyle="1" w:styleId="a6">
    <w:name w:val="Текст выноски Знак"/>
    <w:basedOn w:val="a0"/>
    <w:link w:val="a5"/>
    <w:uiPriority w:val="99"/>
    <w:semiHidden/>
    <w:rsid w:val="00D51EFB"/>
    <w:rPr>
      <w:rFonts w:ascii="Tahoma" w:eastAsia="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667</Words>
  <Characters>3803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Tulupova</dc:creator>
  <cp:lastModifiedBy>Tulupova</cp:lastModifiedBy>
  <cp:revision>1</cp:revision>
  <dcterms:created xsi:type="dcterms:W3CDTF">2025-04-02T10:45:00Z</dcterms:created>
  <dcterms:modified xsi:type="dcterms:W3CDTF">2025-04-02T10:59:00Z</dcterms:modified>
</cp:coreProperties>
</file>