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00000">
      <w:pPr>
        <w:jc w:val="center"/>
        <w:rPr>
          <w:rFonts w:hint="default" w:ascii="Times New Roman" w:hAnsi="Times New Roman" w:cs="Times New Roman"/>
          <w:b/>
          <w:sz w:val="28"/>
        </w:rPr>
      </w:pPr>
      <w:r>
        <w:rPr>
          <w:rFonts w:hint="default" w:ascii="Times New Roman" w:hAnsi="Times New Roman" w:cs="Times New Roman"/>
          <w:b/>
          <w:sz w:val="28"/>
        </w:rPr>
        <w:t>Годовой отчет</w:t>
      </w:r>
    </w:p>
    <w:p w14:paraId="02000000">
      <w:pPr>
        <w:jc w:val="center"/>
        <w:rPr>
          <w:rFonts w:hint="default" w:ascii="Times New Roman" w:hAnsi="Times New Roman" w:cs="Times New Roman"/>
          <w:b/>
          <w:sz w:val="28"/>
        </w:rPr>
      </w:pPr>
      <w:r>
        <w:rPr>
          <w:rFonts w:hint="default" w:ascii="Times New Roman" w:hAnsi="Times New Roman" w:cs="Times New Roman"/>
          <w:b/>
          <w:sz w:val="28"/>
        </w:rPr>
        <w:t>О ходе реализации и оценке эффективности</w:t>
      </w:r>
    </w:p>
    <w:p w14:paraId="03000000">
      <w:pPr>
        <w:jc w:val="center"/>
        <w:rPr>
          <w:rFonts w:hint="default" w:ascii="Times New Roman" w:hAnsi="Times New Roman" w:cs="Times New Roman"/>
          <w:b/>
          <w:sz w:val="28"/>
        </w:rPr>
      </w:pPr>
      <w:r>
        <w:rPr>
          <w:rFonts w:hint="default" w:ascii="Times New Roman" w:hAnsi="Times New Roman" w:cs="Times New Roman"/>
          <w:b/>
          <w:sz w:val="28"/>
        </w:rPr>
        <w:t>государственной программы Курской области</w:t>
      </w:r>
    </w:p>
    <w:p w14:paraId="04000000">
      <w:pPr>
        <w:jc w:val="center"/>
        <w:rPr>
          <w:rFonts w:hint="default" w:ascii="Times New Roman" w:hAnsi="Times New Roman" w:cs="Times New Roman"/>
          <w:b/>
          <w:sz w:val="28"/>
        </w:rPr>
      </w:pPr>
      <w:r>
        <w:rPr>
          <w:rFonts w:hint="default" w:ascii="Times New Roman" w:hAnsi="Times New Roman" w:cs="Times New Roman"/>
          <w:b/>
          <w:sz w:val="28"/>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w:t>
      </w:r>
      <w:r>
        <w:rPr>
          <w:rFonts w:hint="default" w:cs="Times New Roman"/>
          <w:b/>
          <w:sz w:val="28"/>
          <w:lang w:val="ru-RU"/>
        </w:rPr>
        <w:t>25</w:t>
      </w:r>
      <w:r>
        <w:rPr>
          <w:rFonts w:hint="default" w:ascii="Times New Roman" w:hAnsi="Times New Roman" w:cs="Times New Roman"/>
          <w:b/>
          <w:sz w:val="28"/>
        </w:rPr>
        <w:t xml:space="preserve"> год</w:t>
      </w:r>
    </w:p>
    <w:p w14:paraId="05000000">
      <w:pPr>
        <w:jc w:val="center"/>
        <w:rPr>
          <w:rFonts w:hint="default" w:ascii="Times New Roman" w:hAnsi="Times New Roman" w:cs="Times New Roman"/>
          <w:sz w:val="28"/>
        </w:rPr>
      </w:pPr>
    </w:p>
    <w:p w14:paraId="06000000">
      <w:pPr>
        <w:jc w:val="center"/>
        <w:rPr>
          <w:rFonts w:hint="default" w:ascii="Times New Roman" w:hAnsi="Times New Roman" w:cs="Times New Roman"/>
          <w:sz w:val="28"/>
        </w:rPr>
      </w:pPr>
    </w:p>
    <w:p w14:paraId="07000000">
      <w:pPr>
        <w:jc w:val="center"/>
        <w:rPr>
          <w:rFonts w:hint="default" w:ascii="Times New Roman" w:hAnsi="Times New Roman" w:cs="Times New Roman"/>
          <w:sz w:val="28"/>
        </w:rPr>
      </w:pPr>
    </w:p>
    <w:p w14:paraId="08000000">
      <w:pPr>
        <w:jc w:val="center"/>
        <w:rPr>
          <w:rFonts w:hint="default" w:ascii="Times New Roman" w:hAnsi="Times New Roman" w:cs="Times New Roman"/>
          <w:b/>
          <w:sz w:val="28"/>
        </w:rPr>
      </w:pPr>
      <w:r>
        <w:rPr>
          <w:rFonts w:hint="default" w:ascii="Times New Roman" w:hAnsi="Times New Roman" w:cs="Times New Roman"/>
          <w:b/>
          <w:sz w:val="28"/>
        </w:rPr>
        <w:t>Ответственный исполнитель государственной программы –</w:t>
      </w:r>
    </w:p>
    <w:p w14:paraId="09000000">
      <w:pPr>
        <w:jc w:val="center"/>
        <w:rPr>
          <w:rFonts w:hint="default" w:ascii="Times New Roman" w:hAnsi="Times New Roman" w:cs="Times New Roman"/>
          <w:b/>
          <w:sz w:val="28"/>
        </w:rPr>
      </w:pPr>
      <w:r>
        <w:rPr>
          <w:rFonts w:hint="default" w:ascii="Times New Roman" w:hAnsi="Times New Roman" w:cs="Times New Roman"/>
          <w:b/>
          <w:sz w:val="28"/>
        </w:rPr>
        <w:t>Министерство социального обеспечения, материнства и детства Курской области</w:t>
      </w:r>
    </w:p>
    <w:p w14:paraId="0A000000">
      <w:pPr>
        <w:rPr>
          <w:rFonts w:hint="default" w:ascii="Times New Roman" w:hAnsi="Times New Roman" w:cs="Times New Roman"/>
          <w:b/>
          <w:sz w:val="28"/>
        </w:rPr>
      </w:pPr>
    </w:p>
    <w:p w14:paraId="0B000000">
      <w:pPr>
        <w:rPr>
          <w:rFonts w:hint="default" w:ascii="Times New Roman" w:hAnsi="Times New Roman" w:cs="Times New Roman"/>
          <w:sz w:val="28"/>
        </w:rPr>
      </w:pPr>
    </w:p>
    <w:p w14:paraId="0C000000">
      <w:pPr>
        <w:rPr>
          <w:rFonts w:hint="default" w:ascii="Times New Roman" w:hAnsi="Times New Roman" w:cs="Times New Roman"/>
          <w:sz w:val="28"/>
        </w:rPr>
      </w:pPr>
    </w:p>
    <w:p w14:paraId="0D000000">
      <w:pPr>
        <w:rPr>
          <w:rFonts w:hint="default" w:ascii="Times New Roman" w:hAnsi="Times New Roman" w:cs="Times New Roman"/>
          <w:sz w:val="28"/>
        </w:rPr>
      </w:pPr>
    </w:p>
    <w:p w14:paraId="0E000000">
      <w:pPr>
        <w:rPr>
          <w:rFonts w:hint="default" w:ascii="Times New Roman" w:hAnsi="Times New Roman" w:cs="Times New Roman"/>
          <w:sz w:val="28"/>
          <w:lang w:val="ru-RU"/>
        </w:rPr>
      </w:pPr>
      <w:r>
        <w:rPr>
          <w:rFonts w:hint="default" w:ascii="Times New Roman" w:hAnsi="Times New Roman" w:cs="Times New Roman"/>
          <w:sz w:val="28"/>
        </w:rPr>
        <w:t>Отчетный год – 202</w:t>
      </w:r>
      <w:r>
        <w:rPr>
          <w:rFonts w:hint="default" w:cs="Times New Roman"/>
          <w:sz w:val="28"/>
          <w:lang w:val="ru-RU"/>
        </w:rPr>
        <w:t>5</w:t>
      </w:r>
    </w:p>
    <w:p w14:paraId="0F000000">
      <w:pPr>
        <w:rPr>
          <w:rFonts w:hint="default" w:ascii="Times New Roman" w:hAnsi="Times New Roman" w:cs="Times New Roman"/>
          <w:sz w:val="28"/>
        </w:rPr>
      </w:pPr>
      <w:r>
        <w:rPr>
          <w:rFonts w:hint="default" w:ascii="Times New Roman" w:hAnsi="Times New Roman" w:cs="Times New Roman"/>
          <w:sz w:val="28"/>
        </w:rPr>
        <w:t xml:space="preserve"> </w:t>
      </w:r>
    </w:p>
    <w:p w14:paraId="10000000">
      <w:pPr>
        <w:rPr>
          <w:rFonts w:hint="default" w:ascii="Times New Roman" w:hAnsi="Times New Roman" w:cs="Times New Roman"/>
          <w:sz w:val="28"/>
        </w:rPr>
      </w:pPr>
    </w:p>
    <w:p w14:paraId="11000000">
      <w:pPr>
        <w:rPr>
          <w:rFonts w:hint="default" w:ascii="Times New Roman" w:hAnsi="Times New Roman" w:cs="Times New Roman"/>
          <w:sz w:val="28"/>
          <w:highlight w:val="none"/>
          <w:lang w:val="ru-RU"/>
        </w:rPr>
      </w:pPr>
      <w:r>
        <w:rPr>
          <w:rFonts w:hint="default" w:ascii="Times New Roman" w:hAnsi="Times New Roman" w:cs="Times New Roman"/>
          <w:sz w:val="28"/>
        </w:rPr>
        <w:t>Дата составления отчета –</w:t>
      </w:r>
      <w:r>
        <w:rPr>
          <w:rFonts w:hint="default" w:ascii="Times New Roman" w:hAnsi="Times New Roman" w:cs="Times New Roman"/>
          <w:sz w:val="28"/>
          <w:highlight w:val="none"/>
        </w:rPr>
        <w:t xml:space="preserve"> </w:t>
      </w:r>
      <w:r>
        <w:rPr>
          <w:rFonts w:hint="default" w:cs="Times New Roman"/>
          <w:sz w:val="28"/>
          <w:highlight w:val="none"/>
          <w:lang w:val="en-US"/>
        </w:rPr>
        <w:t>26</w:t>
      </w:r>
      <w:r>
        <w:rPr>
          <w:rFonts w:hint="default" w:ascii="Times New Roman" w:hAnsi="Times New Roman" w:cs="Times New Roman"/>
          <w:sz w:val="28"/>
          <w:highlight w:val="none"/>
        </w:rPr>
        <w:t>.</w:t>
      </w:r>
      <w:r>
        <w:rPr>
          <w:rFonts w:hint="default" w:cs="Times New Roman"/>
          <w:sz w:val="28"/>
          <w:highlight w:val="none"/>
          <w:lang w:val="ru-RU"/>
        </w:rPr>
        <w:t>02</w:t>
      </w:r>
      <w:r>
        <w:rPr>
          <w:rFonts w:hint="default" w:ascii="Times New Roman" w:hAnsi="Times New Roman" w:cs="Times New Roman"/>
          <w:sz w:val="28"/>
          <w:highlight w:val="none"/>
        </w:rPr>
        <w:t>.202</w:t>
      </w:r>
      <w:r>
        <w:rPr>
          <w:rFonts w:hint="default" w:cs="Times New Roman"/>
          <w:sz w:val="28"/>
          <w:highlight w:val="none"/>
          <w:lang w:val="ru-RU"/>
        </w:rPr>
        <w:t>6</w:t>
      </w:r>
    </w:p>
    <w:p w14:paraId="12000000">
      <w:pPr>
        <w:rPr>
          <w:rFonts w:hint="default" w:ascii="Times New Roman" w:hAnsi="Times New Roman" w:cs="Times New Roman"/>
          <w:sz w:val="28"/>
        </w:rPr>
      </w:pPr>
    </w:p>
    <w:p w14:paraId="13000000">
      <w:pPr>
        <w:rPr>
          <w:rFonts w:hint="default" w:ascii="Times New Roman" w:hAnsi="Times New Roman" w:cs="Times New Roman"/>
          <w:sz w:val="28"/>
        </w:rPr>
      </w:pPr>
    </w:p>
    <w:p w14:paraId="14000000">
      <w:pPr>
        <w:rPr>
          <w:rFonts w:hint="default" w:ascii="Times New Roman" w:hAnsi="Times New Roman" w:cs="Times New Roman"/>
          <w:sz w:val="28"/>
        </w:rPr>
      </w:pPr>
    </w:p>
    <w:p w14:paraId="15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Непосредственный исполнитель:</w:t>
      </w:r>
    </w:p>
    <w:p w14:paraId="16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Начальник управления по делам инвалидов</w:t>
      </w:r>
    </w:p>
    <w:p w14:paraId="17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и граждан пожилого возраста С.Н. Сафронов</w:t>
      </w:r>
    </w:p>
    <w:p w14:paraId="18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 xml:space="preserve">тел.: 8(4712)400-300 (доб.150), E-mail: </w:t>
      </w:r>
      <w:r>
        <w:rPr>
          <w:rStyle w:val="9"/>
          <w:rFonts w:hint="default" w:ascii="Times New Roman" w:hAnsi="Times New Roman" w:cs="Times New Roman"/>
        </w:rPr>
        <w:fldChar w:fldCharType="begin"/>
      </w:r>
      <w:r>
        <w:rPr>
          <w:rStyle w:val="9"/>
          <w:rFonts w:hint="default" w:ascii="Times New Roman" w:hAnsi="Times New Roman" w:cs="Times New Roman"/>
        </w:rPr>
        <w:instrText xml:space="preserve">HYPERLINK "mailto:Safronovsn.kco@rkursk.ru"</w:instrText>
      </w:r>
      <w:r>
        <w:rPr>
          <w:rStyle w:val="9"/>
          <w:rFonts w:hint="default" w:ascii="Times New Roman" w:hAnsi="Times New Roman" w:cs="Times New Roman"/>
        </w:rPr>
        <w:fldChar w:fldCharType="separate"/>
      </w:r>
      <w:r>
        <w:rPr>
          <w:rStyle w:val="9"/>
          <w:rFonts w:hint="default" w:ascii="Times New Roman" w:hAnsi="Times New Roman" w:cs="Times New Roman"/>
        </w:rPr>
        <w:t>kco@rkursk.ru</w:t>
      </w:r>
      <w:r>
        <w:rPr>
          <w:rStyle w:val="9"/>
          <w:rFonts w:hint="default" w:ascii="Times New Roman" w:hAnsi="Times New Roman" w:cs="Times New Roman"/>
        </w:rPr>
        <w:fldChar w:fldCharType="end"/>
      </w:r>
    </w:p>
    <w:p w14:paraId="19000000">
      <w:pPr>
        <w:ind w:left="0" w:leftChars="0" w:firstLine="0" w:firstLineChars="0"/>
        <w:rPr>
          <w:rFonts w:hint="default" w:ascii="Times New Roman" w:hAnsi="Times New Roman" w:cs="Times New Roman"/>
          <w:sz w:val="28"/>
        </w:rPr>
      </w:pPr>
    </w:p>
    <w:p w14:paraId="1A000000">
      <w:pPr>
        <w:ind w:left="0" w:leftChars="0" w:firstLine="0" w:firstLineChars="0"/>
        <w:rPr>
          <w:rFonts w:hint="default" w:ascii="Times New Roman" w:hAnsi="Times New Roman" w:cs="Times New Roman"/>
          <w:sz w:val="28"/>
        </w:rPr>
      </w:pPr>
    </w:p>
    <w:p w14:paraId="1B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Начальник управления</w:t>
      </w:r>
    </w:p>
    <w:p w14:paraId="1C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экономического анализа и бюджетного планирования</w:t>
      </w:r>
    </w:p>
    <w:p w14:paraId="1D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Л.А. Милюкова</w:t>
      </w:r>
    </w:p>
    <w:p w14:paraId="1E000000">
      <w:pPr>
        <w:ind w:left="0" w:leftChars="0" w:firstLine="0" w:firstLineChars="0"/>
        <w:rPr>
          <w:rFonts w:hint="default" w:ascii="Times New Roman" w:hAnsi="Times New Roman" w:cs="Times New Roman"/>
          <w:sz w:val="28"/>
        </w:rPr>
      </w:pPr>
      <w:r>
        <w:rPr>
          <w:rFonts w:hint="default" w:ascii="Times New Roman" w:hAnsi="Times New Roman" w:cs="Times New Roman"/>
          <w:sz w:val="28"/>
        </w:rPr>
        <w:t>Тел.: 8(4712)</w:t>
      </w:r>
      <w:r>
        <w:rPr>
          <w:rFonts w:hint="default" w:cs="Times New Roman"/>
          <w:sz w:val="28"/>
          <w:lang w:val="ru-RU"/>
        </w:rPr>
        <w:t xml:space="preserve"> </w:t>
      </w:r>
      <w:r>
        <w:rPr>
          <w:rFonts w:hint="default" w:ascii="Times New Roman" w:hAnsi="Times New Roman" w:cs="Times New Roman"/>
          <w:sz w:val="28"/>
        </w:rPr>
        <w:t>400-300 (доб.170),  kco@rkursk.ru</w:t>
      </w:r>
    </w:p>
    <w:p w14:paraId="1F000000">
      <w:pPr>
        <w:ind w:left="0" w:leftChars="0" w:firstLine="0" w:firstLineChars="0"/>
        <w:rPr>
          <w:rFonts w:hint="default" w:ascii="Times New Roman" w:hAnsi="Times New Roman" w:cs="Times New Roman"/>
          <w:sz w:val="28"/>
        </w:rPr>
      </w:pPr>
    </w:p>
    <w:p w14:paraId="20000000">
      <w:pPr>
        <w:rPr>
          <w:rFonts w:hint="default" w:ascii="Times New Roman" w:hAnsi="Times New Roman" w:cs="Times New Roman"/>
          <w:sz w:val="28"/>
        </w:rPr>
      </w:pPr>
    </w:p>
    <w:p w14:paraId="21000000">
      <w:pPr>
        <w:rPr>
          <w:rFonts w:hint="default" w:ascii="Times New Roman" w:hAnsi="Times New Roman" w:cs="Times New Roman"/>
          <w:sz w:val="28"/>
        </w:rPr>
      </w:pPr>
    </w:p>
    <w:p w14:paraId="22000000">
      <w:pPr>
        <w:rPr>
          <w:rFonts w:hint="default" w:ascii="Times New Roman" w:hAnsi="Times New Roman" w:cs="Times New Roman"/>
          <w:sz w:val="28"/>
        </w:rPr>
      </w:pPr>
    </w:p>
    <w:p w14:paraId="23000000">
      <w:pPr>
        <w:rPr>
          <w:rFonts w:hint="default" w:ascii="Times New Roman" w:hAnsi="Times New Roman" w:cs="Times New Roman"/>
          <w:sz w:val="28"/>
        </w:rPr>
      </w:pPr>
    </w:p>
    <w:p w14:paraId="24000000">
      <w:pPr>
        <w:rPr>
          <w:rFonts w:hint="default" w:ascii="Times New Roman" w:hAnsi="Times New Roman" w:cs="Times New Roman"/>
          <w:sz w:val="28"/>
        </w:rPr>
      </w:pPr>
    </w:p>
    <w:p w14:paraId="25000000">
      <w:pPr>
        <w:rPr>
          <w:rFonts w:hint="default" w:ascii="Times New Roman" w:hAnsi="Times New Roman" w:cs="Times New Roman"/>
          <w:sz w:val="28"/>
        </w:rPr>
      </w:pPr>
    </w:p>
    <w:p w14:paraId="26000000">
      <w:pPr>
        <w:rPr>
          <w:rFonts w:hint="default" w:ascii="Times New Roman" w:hAnsi="Times New Roman" w:cs="Times New Roman"/>
          <w:sz w:val="28"/>
        </w:rPr>
      </w:pPr>
    </w:p>
    <w:p w14:paraId="27000000">
      <w:pPr>
        <w:jc w:val="center"/>
        <w:rPr>
          <w:rFonts w:hint="default" w:ascii="Times New Roman" w:hAnsi="Times New Roman" w:cs="Times New Roman"/>
          <w:b/>
          <w:sz w:val="28"/>
        </w:rPr>
      </w:pPr>
      <w:r>
        <w:rPr>
          <w:rFonts w:hint="default" w:ascii="Times New Roman" w:hAnsi="Times New Roman" w:cs="Times New Roman"/>
          <w:sz w:val="28"/>
        </w:rPr>
        <w:t xml:space="preserve"> </w:t>
      </w:r>
    </w:p>
    <w:p w14:paraId="28000000">
      <w:pPr>
        <w:jc w:val="center"/>
        <w:rPr>
          <w:rFonts w:hint="default" w:ascii="Times New Roman" w:hAnsi="Times New Roman" w:cs="Times New Roman"/>
          <w:b/>
          <w:sz w:val="28"/>
        </w:rPr>
      </w:pPr>
    </w:p>
    <w:p w14:paraId="29000000">
      <w:pPr>
        <w:jc w:val="center"/>
        <w:rPr>
          <w:rFonts w:hint="default" w:ascii="Times New Roman" w:hAnsi="Times New Roman" w:cs="Times New Roman"/>
          <w:b/>
          <w:sz w:val="28"/>
        </w:rPr>
      </w:pPr>
    </w:p>
    <w:p w14:paraId="2A000000">
      <w:pPr>
        <w:jc w:val="center"/>
        <w:rPr>
          <w:rFonts w:hint="default" w:ascii="Times New Roman" w:hAnsi="Times New Roman" w:cs="Times New Roman"/>
          <w:b/>
          <w:sz w:val="28"/>
        </w:rPr>
      </w:pPr>
    </w:p>
    <w:p w14:paraId="2B000000">
      <w:pPr>
        <w:jc w:val="center"/>
        <w:rPr>
          <w:rFonts w:hint="default" w:ascii="Times New Roman" w:hAnsi="Times New Roman" w:cs="Times New Roman"/>
          <w:b/>
          <w:sz w:val="28"/>
        </w:rPr>
      </w:pPr>
      <w:r>
        <w:rPr>
          <w:rFonts w:hint="default" w:ascii="Times New Roman" w:hAnsi="Times New Roman" w:cs="Times New Roman"/>
          <w:b/>
          <w:sz w:val="28"/>
        </w:rPr>
        <w:t>Годовой отчет</w:t>
      </w:r>
    </w:p>
    <w:p w14:paraId="2C000000">
      <w:pPr>
        <w:jc w:val="center"/>
        <w:rPr>
          <w:rFonts w:hint="default" w:ascii="Times New Roman" w:hAnsi="Times New Roman" w:cs="Times New Roman"/>
          <w:b/>
          <w:sz w:val="28"/>
        </w:rPr>
      </w:pPr>
      <w:r>
        <w:rPr>
          <w:rFonts w:hint="default" w:ascii="Times New Roman" w:hAnsi="Times New Roman" w:cs="Times New Roman"/>
          <w:b/>
          <w:sz w:val="28"/>
        </w:rPr>
        <w:t>о ходе реализации и оценке эффективности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за 202</w:t>
      </w:r>
      <w:r>
        <w:rPr>
          <w:rFonts w:hint="default" w:cs="Times New Roman"/>
          <w:b/>
          <w:sz w:val="28"/>
          <w:lang w:val="ru-RU"/>
        </w:rPr>
        <w:t>5</w:t>
      </w:r>
      <w:r>
        <w:rPr>
          <w:rFonts w:hint="default" w:ascii="Times New Roman" w:hAnsi="Times New Roman" w:cs="Times New Roman"/>
          <w:b/>
          <w:sz w:val="28"/>
        </w:rPr>
        <w:t xml:space="preserve"> год</w:t>
      </w:r>
    </w:p>
    <w:p w14:paraId="2D000000">
      <w:pPr>
        <w:jc w:val="center"/>
        <w:rPr>
          <w:rFonts w:hint="default" w:ascii="Times New Roman" w:hAnsi="Times New Roman" w:cs="Times New Roman"/>
          <w:sz w:val="28"/>
        </w:rPr>
      </w:pPr>
    </w:p>
    <w:p w14:paraId="2E000000">
      <w:pPr>
        <w:ind w:left="0" w:firstLine="709"/>
        <w:jc w:val="center"/>
        <w:rPr>
          <w:rFonts w:hint="default" w:ascii="Times New Roman" w:hAnsi="Times New Roman" w:cs="Times New Roman"/>
          <w:b/>
          <w:sz w:val="28"/>
        </w:rPr>
      </w:pPr>
      <w:r>
        <w:rPr>
          <w:rFonts w:hint="default" w:ascii="Times New Roman" w:hAnsi="Times New Roman" w:cs="Times New Roman"/>
          <w:b/>
          <w:sz w:val="28"/>
        </w:rPr>
        <w:t xml:space="preserve">Информация об изменениях,  </w:t>
      </w:r>
      <w:r>
        <w:rPr>
          <w:rFonts w:hint="default" w:cs="Times New Roman"/>
          <w:b/>
          <w:sz w:val="28"/>
          <w:lang w:val="ru-RU"/>
        </w:rPr>
        <w:t>внесённых</w:t>
      </w:r>
      <w:r>
        <w:rPr>
          <w:rFonts w:hint="default" w:ascii="Times New Roman" w:hAnsi="Times New Roman" w:cs="Times New Roman"/>
          <w:b/>
          <w:sz w:val="28"/>
        </w:rPr>
        <w:t xml:space="preserve"> в государственную программу ответственным исполнителем.</w:t>
      </w:r>
    </w:p>
    <w:p w14:paraId="2F000000">
      <w:pPr>
        <w:ind w:left="0" w:firstLine="709"/>
        <w:jc w:val="center"/>
        <w:rPr>
          <w:rFonts w:hint="default" w:ascii="Times New Roman" w:hAnsi="Times New Roman" w:cs="Times New Roman"/>
          <w:b/>
          <w:sz w:val="28"/>
        </w:rPr>
      </w:pPr>
    </w:p>
    <w:p w14:paraId="30000000">
      <w:pPr>
        <w:pStyle w:val="24"/>
        <w:spacing w:line="240" w:lineRule="auto"/>
        <w:ind w:left="0" w:firstLine="709"/>
        <w:jc w:val="both"/>
        <w:rPr>
          <w:rFonts w:hint="default" w:ascii="Times New Roman" w:hAnsi="Times New Roman" w:cs="Times New Roman"/>
          <w:b w:val="0"/>
          <w:bCs w:val="0"/>
          <w:highlight w:val="none"/>
          <w:lang w:val="ru-RU"/>
        </w:rPr>
      </w:pPr>
      <w:r>
        <w:rPr>
          <w:rFonts w:hint="default" w:ascii="Times New Roman" w:hAnsi="Times New Roman" w:cs="Times New Roman"/>
          <w:b w:val="0"/>
          <w:bCs w:val="0"/>
          <w:caps/>
          <w:highlight w:val="none"/>
        </w:rPr>
        <w:t>г</w:t>
      </w:r>
      <w:r>
        <w:rPr>
          <w:rFonts w:hint="default" w:ascii="Times New Roman" w:hAnsi="Times New Roman" w:cs="Times New Roman"/>
          <w:b w:val="0"/>
          <w:bCs w:val="0"/>
          <w:highlight w:val="none"/>
        </w:rPr>
        <w:t xml:space="preserve">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утверждена постановлением Администрации Курской области от 24.10.2013 г. № 777-па «Об утверждении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в редакции постановлений Администрации Курской области от 02.03.2017 № 164-па, от 19.07.2017 № 588-па, от 24.10.2017 № 821-па, от 25.12.2017 № 1091-па, от 07.03.2018 № 190-па, от 15.08.2018 № 671-па, от 24.09.2018 № 769-па, от 15.03.2019 № 204-па, от 08.05.201 № 393-па, от 20.09.2019 № 895-па,  от 03.12.2019 № 1188-па, от 17.12.2019 № 1271-па, от 27.12.2019 № 1365-па, от 31.03.2020 </w:t>
      </w:r>
      <w:r>
        <w:rPr>
          <w:rStyle w:val="9"/>
          <w:rFonts w:hint="default" w:ascii="Times New Roman" w:hAnsi="Times New Roman" w:cs="Times New Roman"/>
          <w:b w:val="0"/>
          <w:bCs w:val="0"/>
          <w:color w:val="000000"/>
          <w:highlight w:val="none"/>
          <w:u w:val="none"/>
        </w:rPr>
        <w:fldChar w:fldCharType="begin"/>
      </w:r>
      <w:r>
        <w:rPr>
          <w:rStyle w:val="9"/>
          <w:rFonts w:hint="default" w:ascii="Times New Roman" w:hAnsi="Times New Roman" w:cs="Times New Roman"/>
          <w:b w:val="0"/>
          <w:bCs w:val="0"/>
          <w:color w:val="000000"/>
          <w:highlight w:val="none"/>
          <w:u w:val="none"/>
        </w:rPr>
        <w:instrText xml:space="preserve">HYPERLINK "consultantplus://offline/ref=2EC9BBB6699A708D34D44385ECC1847FF571D00F5CDFA458C03BFC582AA12618B1ABDD91F7464D5158D23F1311D3286769C0E1F90FAF8AB4437C4FHBb4M"</w:instrText>
      </w:r>
      <w:r>
        <w:rPr>
          <w:rStyle w:val="9"/>
          <w:rFonts w:hint="default" w:ascii="Times New Roman" w:hAnsi="Times New Roman" w:cs="Times New Roman"/>
          <w:b w:val="0"/>
          <w:bCs w:val="0"/>
          <w:color w:val="000000"/>
          <w:highlight w:val="none"/>
          <w:u w:val="none"/>
        </w:rPr>
        <w:fldChar w:fldCharType="separate"/>
      </w:r>
      <w:r>
        <w:rPr>
          <w:rStyle w:val="9"/>
          <w:rFonts w:hint="default" w:ascii="Times New Roman" w:hAnsi="Times New Roman" w:cs="Times New Roman"/>
          <w:b w:val="0"/>
          <w:bCs w:val="0"/>
          <w:color w:val="000000"/>
          <w:highlight w:val="none"/>
          <w:u w:val="none"/>
        </w:rPr>
        <w:t>№ 315-па</w:t>
      </w:r>
      <w:r>
        <w:rPr>
          <w:rStyle w:val="9"/>
          <w:rFonts w:hint="default" w:ascii="Times New Roman" w:hAnsi="Times New Roman" w:cs="Times New Roman"/>
          <w:b w:val="0"/>
          <w:bCs w:val="0"/>
          <w:color w:val="000000"/>
          <w:highlight w:val="none"/>
          <w:u w:val="none"/>
        </w:rPr>
        <w:fldChar w:fldCharType="end"/>
      </w:r>
      <w:r>
        <w:rPr>
          <w:rFonts w:hint="default" w:ascii="Times New Roman" w:hAnsi="Times New Roman" w:cs="Times New Roman"/>
          <w:b w:val="0"/>
          <w:bCs w:val="0"/>
          <w:highlight w:val="none"/>
        </w:rPr>
        <w:t>, от 10.12.2020 № 1264-па, от 30.12.2020          № 1450-па, 30.03.2021 № 309-па, от 20.08.2021 № 883-па, от 16.11.2021   № 1195-па, от 28.12.2021 №1494-па, от 05.03.2022 № 207-па, от 13.10.2022            № 1140-па, постановления Правительства Курской области от 30.03.2023 № 385-пп, постановления Правительства Курской области от 25.03.2024 № 226-пп</w:t>
      </w:r>
      <w:r>
        <w:rPr>
          <w:rFonts w:hint="default" w:ascii="Times New Roman" w:hAnsi="Times New Roman" w:cs="Times New Roman"/>
          <w:b w:val="0"/>
          <w:bCs w:val="0"/>
          <w:highlight w:val="none"/>
          <w:lang w:val="ru-RU"/>
        </w:rPr>
        <w:t>,</w:t>
      </w:r>
      <w:r>
        <w:rPr>
          <w:rFonts w:hint="default" w:ascii="Times New Roman" w:hAnsi="Times New Roman" w:cs="Times New Roman"/>
          <w:b w:val="0"/>
          <w:bCs w:val="0"/>
          <w:highlight w:val="none"/>
        </w:rPr>
        <w:t xml:space="preserve"> постановления Правительства Курской области от</w:t>
      </w:r>
      <w:r>
        <w:rPr>
          <w:rFonts w:hint="default" w:ascii="Times New Roman" w:hAnsi="Times New Roman" w:cs="Times New Roman"/>
          <w:b w:val="0"/>
          <w:bCs w:val="0"/>
          <w:highlight w:val="none"/>
          <w:lang w:val="ru-RU"/>
        </w:rPr>
        <w:t xml:space="preserve"> 22.08.2024 № 674-пп.</w:t>
      </w:r>
    </w:p>
    <w:p w14:paraId="31000000">
      <w:pPr>
        <w:spacing w:line="240" w:lineRule="auto"/>
        <w:ind w:left="0" w:firstLine="850"/>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Паспорт государственной программы утвержден на заседаниях Совета по стратегическому развитию и проектам (программам) под председательством Губернатора Курской области, Протокол  № ПР-145 от 20.12.2023</w:t>
      </w:r>
      <w:r>
        <w:rPr>
          <w:rFonts w:hint="default" w:ascii="Times New Roman" w:hAnsi="Times New Roman" w:cs="Times New Roman"/>
          <w:b w:val="0"/>
          <w:bCs w:val="0"/>
          <w:sz w:val="28"/>
          <w:highlight w:val="none"/>
          <w:lang w:val="ru-RU"/>
        </w:rPr>
        <w:t>,</w:t>
      </w:r>
      <w:r>
        <w:rPr>
          <w:rFonts w:hint="default" w:ascii="Times New Roman" w:hAnsi="Times New Roman" w:cs="Times New Roman"/>
          <w:b w:val="0"/>
          <w:bCs w:val="0"/>
          <w:sz w:val="28"/>
          <w:highlight w:val="none"/>
        </w:rPr>
        <w:t xml:space="preserve"> № ПР-20 от 28.03.2024.</w:t>
      </w:r>
    </w:p>
    <w:p w14:paraId="32000000">
      <w:pPr>
        <w:spacing w:line="240" w:lineRule="auto"/>
        <w:ind w:left="0" w:leftChars="0" w:firstLine="848" w:firstLineChars="303"/>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Методика расчета показателя утверждена Приказом Министерства  социального обеспечения, материнства и детства Курской области</w:t>
      </w:r>
      <w:r>
        <w:rPr>
          <w:rFonts w:hint="default" w:ascii="Times New Roman" w:hAnsi="Times New Roman" w:cs="Times New Roman"/>
          <w:b w:val="0"/>
          <w:bCs w:val="0"/>
          <w:sz w:val="28"/>
          <w:highlight w:val="none"/>
          <w:lang w:val="ru-RU"/>
        </w:rPr>
        <w:t xml:space="preserve"> </w:t>
      </w:r>
      <w:r>
        <w:rPr>
          <w:rFonts w:hint="default" w:ascii="Times New Roman" w:hAnsi="Times New Roman" w:cs="Times New Roman"/>
          <w:b w:val="0"/>
          <w:bCs w:val="0"/>
          <w:sz w:val="28"/>
          <w:highlight w:val="none"/>
        </w:rPr>
        <w:t>от 28.12.2023 № 829  «Об утверждении методики расчета показателя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14:paraId="33000000">
      <w:pPr>
        <w:spacing w:line="240" w:lineRule="auto"/>
        <w:ind w:left="0"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Паспорта структурных элементов государственной программы, включающие в том числе планы по их реализации</w:t>
      </w:r>
      <w:r>
        <w:rPr>
          <w:rFonts w:hint="default" w:ascii="Times New Roman" w:hAnsi="Times New Roman" w:cs="Times New Roman"/>
          <w:b w:val="0"/>
          <w:bCs w:val="0"/>
          <w:sz w:val="28"/>
          <w:highlight w:val="none"/>
          <w:lang w:val="ru-RU"/>
        </w:rPr>
        <w:t>:</w:t>
      </w:r>
      <w:r>
        <w:rPr>
          <w:rFonts w:hint="default" w:ascii="Times New Roman" w:hAnsi="Times New Roman" w:cs="Times New Roman"/>
          <w:b w:val="0"/>
          <w:bCs w:val="0"/>
          <w:sz w:val="28"/>
          <w:highlight w:val="none"/>
        </w:rPr>
        <w:t xml:space="preserve"> </w:t>
      </w:r>
      <w:r>
        <w:rPr>
          <w:rFonts w:hint="default" w:ascii="Times New Roman" w:hAnsi="Times New Roman" w:cs="Times New Roman"/>
          <w:b w:val="0"/>
          <w:bCs w:val="0"/>
          <w:sz w:val="28"/>
          <w:highlight w:val="none"/>
          <w:lang w:val="ru-RU"/>
        </w:rPr>
        <w:t>к</w:t>
      </w:r>
      <w:r>
        <w:rPr>
          <w:rFonts w:hint="default" w:ascii="Times New Roman" w:hAnsi="Times New Roman" w:cs="Times New Roman"/>
          <w:b w:val="0"/>
          <w:bCs w:val="0"/>
          <w:sz w:val="28"/>
          <w:highlight w:val="none"/>
        </w:rPr>
        <w:t xml:space="preserve">омплекс процессных мероприятий «Преодоление социальной </w:t>
      </w:r>
      <w:r>
        <w:rPr>
          <w:rFonts w:hint="default" w:ascii="Times New Roman" w:hAnsi="Times New Roman" w:cs="Times New Roman"/>
          <w:b w:val="0"/>
          <w:bCs w:val="0"/>
          <w:sz w:val="28"/>
          <w:highlight w:val="none"/>
          <w:lang w:val="ru-RU"/>
        </w:rPr>
        <w:t>разобщённости</w:t>
      </w:r>
      <w:r>
        <w:rPr>
          <w:rFonts w:hint="default" w:ascii="Times New Roman" w:hAnsi="Times New Roman" w:cs="Times New Roman"/>
          <w:b w:val="0"/>
          <w:bCs w:val="0"/>
          <w:sz w:val="28"/>
          <w:highlight w:val="none"/>
        </w:rPr>
        <w:t xml:space="preserve">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w:t>
      </w:r>
      <w:r>
        <w:rPr>
          <w:rFonts w:hint="default" w:ascii="Times New Roman" w:hAnsi="Times New Roman" w:cs="Times New Roman"/>
          <w:b w:val="0"/>
          <w:bCs w:val="0"/>
          <w:sz w:val="28"/>
          <w:highlight w:val="none"/>
          <w:lang w:val="ru-RU"/>
        </w:rPr>
        <w:t>, к</w:t>
      </w:r>
      <w:r>
        <w:rPr>
          <w:rFonts w:hint="default" w:ascii="Times New Roman" w:hAnsi="Times New Roman" w:cs="Times New Roman"/>
          <w:b w:val="0"/>
          <w:bCs w:val="0"/>
          <w:sz w:val="28"/>
          <w:highlight w:val="none"/>
        </w:rPr>
        <w:t>омплекс процессных мероприятий «Совершенствование системы комплексной реабилитации и абилитации инвалидов, в том числе детей-инвалидов, в Курской области»</w:t>
      </w:r>
      <w:r>
        <w:rPr>
          <w:rFonts w:hint="default" w:ascii="Times New Roman" w:hAnsi="Times New Roman" w:cs="Times New Roman"/>
          <w:b w:val="0"/>
          <w:bCs w:val="0"/>
          <w:sz w:val="28"/>
          <w:highlight w:val="none"/>
          <w:lang w:val="ru-RU"/>
        </w:rPr>
        <w:t xml:space="preserve">, </w:t>
      </w:r>
      <w:r>
        <w:rPr>
          <w:rFonts w:hint="default" w:ascii="Times New Roman" w:hAnsi="Times New Roman" w:eastAsia="DIN Pro Condensed" w:cs="Times New Roman"/>
          <w:b w:val="0"/>
          <w:bCs w:val="0"/>
          <w:i w:val="0"/>
          <w:iCs w:val="0"/>
          <w:caps w:val="0"/>
          <w:color w:val="auto"/>
          <w:spacing w:val="0"/>
          <w:sz w:val="28"/>
          <w:szCs w:val="28"/>
          <w:highlight w:val="none"/>
          <w:shd w:val="clear" w:color="auto" w:fill="auto"/>
          <w:lang w:val="ru-RU"/>
        </w:rPr>
        <w:t>р</w:t>
      </w:r>
      <w:r>
        <w:rPr>
          <w:rFonts w:hint="default" w:ascii="Times New Roman" w:hAnsi="Times New Roman" w:eastAsia="DIN Pro Condensed" w:cs="Times New Roman"/>
          <w:b w:val="0"/>
          <w:bCs w:val="0"/>
          <w:i w:val="0"/>
          <w:iCs w:val="0"/>
          <w:caps w:val="0"/>
          <w:color w:val="auto"/>
          <w:spacing w:val="0"/>
          <w:sz w:val="28"/>
          <w:szCs w:val="28"/>
          <w:highlight w:val="none"/>
          <w:shd w:val="clear" w:color="auto" w:fill="auto"/>
        </w:rPr>
        <w:t>егиональный проект</w:t>
      </w:r>
      <w:r>
        <w:rPr>
          <w:rFonts w:hint="default" w:ascii="Times New Roman" w:hAnsi="Times New Roman" w:eastAsia="DIN Pro Condensed" w:cs="Times New Roman"/>
          <w:b w:val="0"/>
          <w:bCs w:val="0"/>
          <w:i w:val="0"/>
          <w:iCs w:val="0"/>
          <w:caps w:val="0"/>
          <w:color w:val="auto"/>
          <w:spacing w:val="0"/>
          <w:sz w:val="28"/>
          <w:szCs w:val="28"/>
          <w:highlight w:val="none"/>
          <w:shd w:val="clear" w:color="auto" w:fill="auto"/>
          <w:lang w:val="ru-RU"/>
        </w:rPr>
        <w:t xml:space="preserve"> «</w:t>
      </w:r>
      <w:r>
        <w:rPr>
          <w:rFonts w:hint="default" w:ascii="Times New Roman" w:hAnsi="Times New Roman" w:eastAsia="sans-serif" w:cs="Times New Roman"/>
          <w:b w:val="0"/>
          <w:bCs w:val="0"/>
          <w:i w:val="0"/>
          <w:iCs w:val="0"/>
          <w:caps w:val="0"/>
          <w:color w:val="auto"/>
          <w:spacing w:val="0"/>
          <w:sz w:val="28"/>
          <w:szCs w:val="28"/>
          <w:highlight w:val="none"/>
          <w:u w:val="none"/>
          <w:shd w:val="clear" w:color="auto" w:fill="auto"/>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Pr>
          <w:rFonts w:hint="default" w:ascii="Times New Roman" w:hAnsi="Times New Roman" w:eastAsia="sans-serif" w:cs="Times New Roman"/>
          <w:b w:val="0"/>
          <w:bCs w:val="0"/>
          <w:i w:val="0"/>
          <w:iCs w:val="0"/>
          <w:caps w:val="0"/>
          <w:color w:val="auto"/>
          <w:spacing w:val="0"/>
          <w:sz w:val="28"/>
          <w:szCs w:val="28"/>
          <w:highlight w:val="none"/>
          <w:u w:val="none"/>
          <w:shd w:val="clear" w:color="auto" w:fill="auto"/>
          <w:lang w:val="ru-RU"/>
        </w:rPr>
        <w:t>»,</w:t>
      </w:r>
      <w:r>
        <w:rPr>
          <w:rFonts w:hint="default" w:ascii="Times New Roman" w:hAnsi="Times New Roman" w:cs="Times New Roman"/>
          <w:b w:val="0"/>
          <w:bCs w:val="0"/>
          <w:sz w:val="28"/>
          <w:highlight w:val="none"/>
        </w:rPr>
        <w:t xml:space="preserve"> утверждены Приказом от </w:t>
      </w:r>
      <w:r>
        <w:rPr>
          <w:rFonts w:hint="default" w:ascii="Times New Roman" w:hAnsi="Times New Roman" w:cs="Times New Roman"/>
          <w:b w:val="0"/>
          <w:bCs w:val="0"/>
          <w:sz w:val="28"/>
          <w:highlight w:val="none"/>
          <w:lang w:val="ru-RU"/>
        </w:rPr>
        <w:t>17</w:t>
      </w:r>
      <w:r>
        <w:rPr>
          <w:rFonts w:hint="default" w:ascii="Times New Roman" w:hAnsi="Times New Roman" w:cs="Times New Roman"/>
          <w:b w:val="0"/>
          <w:bCs w:val="0"/>
          <w:sz w:val="28"/>
          <w:highlight w:val="none"/>
        </w:rPr>
        <w:t>.0</w:t>
      </w:r>
      <w:r>
        <w:rPr>
          <w:rFonts w:hint="default" w:ascii="Times New Roman" w:hAnsi="Times New Roman" w:cs="Times New Roman"/>
          <w:b w:val="0"/>
          <w:bCs w:val="0"/>
          <w:sz w:val="28"/>
          <w:highlight w:val="none"/>
          <w:lang w:val="ru-RU"/>
        </w:rPr>
        <w:t>4</w:t>
      </w:r>
      <w:r>
        <w:rPr>
          <w:rFonts w:hint="default" w:ascii="Times New Roman" w:hAnsi="Times New Roman" w:cs="Times New Roman"/>
          <w:b w:val="0"/>
          <w:bCs w:val="0"/>
          <w:sz w:val="28"/>
          <w:highlight w:val="none"/>
        </w:rPr>
        <w:t>.202</w:t>
      </w:r>
      <w:r>
        <w:rPr>
          <w:rFonts w:hint="default" w:ascii="Times New Roman" w:hAnsi="Times New Roman" w:cs="Times New Roman"/>
          <w:b w:val="0"/>
          <w:bCs w:val="0"/>
          <w:sz w:val="28"/>
          <w:highlight w:val="none"/>
          <w:lang w:val="ru-RU"/>
        </w:rPr>
        <w:t>5</w:t>
      </w:r>
      <w:r>
        <w:rPr>
          <w:rFonts w:hint="default" w:ascii="Times New Roman" w:hAnsi="Times New Roman" w:cs="Times New Roman"/>
          <w:b w:val="0"/>
          <w:bCs w:val="0"/>
          <w:sz w:val="28"/>
          <w:highlight w:val="none"/>
        </w:rPr>
        <w:t xml:space="preserve"> № </w:t>
      </w:r>
      <w:r>
        <w:rPr>
          <w:rFonts w:hint="default" w:ascii="Times New Roman" w:hAnsi="Times New Roman" w:cs="Times New Roman"/>
          <w:b w:val="0"/>
          <w:bCs w:val="0"/>
          <w:sz w:val="28"/>
          <w:highlight w:val="none"/>
          <w:lang w:val="ru-RU"/>
        </w:rPr>
        <w:t>150</w:t>
      </w:r>
      <w:r>
        <w:rPr>
          <w:rFonts w:hint="default" w:ascii="Times New Roman" w:hAnsi="Times New Roman" w:cs="Times New Roman"/>
          <w:b w:val="0"/>
          <w:bCs w:val="0"/>
          <w:sz w:val="28"/>
          <w:highlight w:val="none"/>
        </w:rPr>
        <w:t xml:space="preserve"> Министерства  социального обеспечения, материнства и детства Курской области «Об утверждении паспортов комплексов процессных  мероприятий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p w14:paraId="34000000">
      <w:pPr>
        <w:spacing w:line="240" w:lineRule="auto"/>
        <w:ind w:left="0" w:right="-49" w:firstLine="720"/>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 xml:space="preserve">Количество участников государственной программы – </w:t>
      </w:r>
      <w:r>
        <w:rPr>
          <w:rFonts w:hint="default" w:ascii="Times New Roman" w:hAnsi="Times New Roman" w:cs="Times New Roman"/>
          <w:b w:val="0"/>
          <w:bCs w:val="0"/>
          <w:sz w:val="28"/>
          <w:highlight w:val="none"/>
          <w:lang w:val="en-US"/>
        </w:rPr>
        <w:t>6</w:t>
      </w:r>
      <w:r>
        <w:rPr>
          <w:rFonts w:hint="default" w:ascii="Times New Roman" w:hAnsi="Times New Roman" w:cs="Times New Roman"/>
          <w:b w:val="0"/>
          <w:bCs w:val="0"/>
          <w:sz w:val="28"/>
          <w:highlight w:val="none"/>
        </w:rPr>
        <w:t xml:space="preserve"> (Министерство образования и науки Курской области, Министерство культуры Курской области, Министерство  физической культуры и спорта Курской области, Министерство информации и общественных коммуникаций Курской области, </w:t>
      </w:r>
      <w:r>
        <w:rPr>
          <w:rFonts w:hint="default" w:ascii="Times New Roman" w:hAnsi="Times New Roman" w:cs="Times New Roman"/>
          <w:b w:val="0"/>
          <w:bCs w:val="0"/>
          <w:sz w:val="28"/>
          <w:highlight w:val="none"/>
          <w:lang w:val="ru-RU"/>
        </w:rPr>
        <w:t>Министерство</w:t>
      </w:r>
      <w:r>
        <w:rPr>
          <w:rFonts w:hint="default" w:ascii="Times New Roman" w:hAnsi="Times New Roman" w:cs="Times New Roman"/>
          <w:b w:val="0"/>
          <w:bCs w:val="0"/>
          <w:sz w:val="28"/>
          <w:highlight w:val="none"/>
        </w:rPr>
        <w:t xml:space="preserve"> по труду и занятости населения Курской области</w:t>
      </w:r>
      <w:r>
        <w:rPr>
          <w:rFonts w:hint="default" w:ascii="Times New Roman" w:hAnsi="Times New Roman" w:cs="Times New Roman"/>
          <w:b w:val="0"/>
          <w:bCs w:val="0"/>
          <w:sz w:val="28"/>
          <w:highlight w:val="none"/>
          <w:lang w:val="ru-RU"/>
        </w:rPr>
        <w:t>, Министерство здравоохранения Курской области</w:t>
      </w:r>
      <w:r>
        <w:rPr>
          <w:rFonts w:hint="default" w:ascii="Times New Roman" w:hAnsi="Times New Roman" w:cs="Times New Roman"/>
          <w:b w:val="0"/>
          <w:bCs w:val="0"/>
          <w:sz w:val="28"/>
          <w:highlight w:val="none"/>
        </w:rPr>
        <w:t>).</w:t>
      </w:r>
    </w:p>
    <w:p w14:paraId="35000000">
      <w:pPr>
        <w:spacing w:line="240" w:lineRule="auto"/>
        <w:ind w:left="0" w:right="-49" w:firstLine="720"/>
        <w:jc w:val="both"/>
        <w:rPr>
          <w:rFonts w:hint="default" w:ascii="Times New Roman" w:hAnsi="Times New Roman" w:cs="Times New Roman"/>
          <w:b w:val="0"/>
          <w:bCs w:val="0"/>
          <w:sz w:val="28"/>
          <w:highlight w:val="none"/>
        </w:rPr>
      </w:pPr>
    </w:p>
    <w:p w14:paraId="36000000">
      <w:pPr>
        <w:spacing w:line="240" w:lineRule="auto"/>
        <w:ind w:left="0" w:right="-49" w:firstLine="720"/>
        <w:jc w:val="center"/>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Результаты реализации государственной программы, достигнутые за 202</w:t>
      </w:r>
      <w:r>
        <w:rPr>
          <w:rFonts w:hint="default" w:ascii="Times New Roman" w:hAnsi="Times New Roman" w:cs="Times New Roman"/>
          <w:b w:val="0"/>
          <w:bCs w:val="0"/>
          <w:sz w:val="28"/>
          <w:highlight w:val="none"/>
          <w:lang w:val="ru-RU"/>
        </w:rPr>
        <w:t>5</w:t>
      </w:r>
      <w:r>
        <w:rPr>
          <w:rFonts w:hint="default" w:ascii="Times New Roman" w:hAnsi="Times New Roman" w:cs="Times New Roman"/>
          <w:b w:val="0"/>
          <w:bCs w:val="0"/>
          <w:sz w:val="28"/>
          <w:highlight w:val="none"/>
        </w:rPr>
        <w:t xml:space="preserve"> год </w:t>
      </w:r>
    </w:p>
    <w:p w14:paraId="37000000">
      <w:pPr>
        <w:spacing w:line="240" w:lineRule="auto"/>
        <w:ind w:left="0" w:right="-49" w:firstLine="720"/>
        <w:jc w:val="center"/>
        <w:rPr>
          <w:rFonts w:hint="default" w:ascii="Times New Roman" w:hAnsi="Times New Roman" w:cs="Times New Roman"/>
          <w:b w:val="0"/>
          <w:bCs w:val="0"/>
          <w:sz w:val="28"/>
          <w:highlight w:val="none"/>
        </w:rPr>
      </w:pPr>
    </w:p>
    <w:p w14:paraId="38000000">
      <w:pPr>
        <w:spacing w:after="0" w:line="240" w:lineRule="auto"/>
        <w:ind w:left="0" w:right="-1"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 xml:space="preserve">Цель государственной программы: </w:t>
      </w:r>
      <w:r>
        <w:rPr>
          <w:rFonts w:hint="default" w:ascii="Times New Roman" w:hAnsi="Times New Roman" w:cs="Times New Roman"/>
          <w:b w:val="0"/>
          <w:bCs w:val="0"/>
          <w:i w:val="0"/>
          <w:caps w:val="0"/>
          <w:color w:val="000000"/>
          <w:spacing w:val="0"/>
          <w:sz w:val="28"/>
          <w:highlight w:val="none"/>
        </w:rPr>
        <w:t>«Формирование в Курской области безбарьерной среды посредством повышения доли доступных для инвалидов и других маломобильных групп населения приоритетных объектов и услуг».</w:t>
      </w:r>
    </w:p>
    <w:p w14:paraId="39000000">
      <w:pPr>
        <w:spacing w:after="0" w:line="240" w:lineRule="auto"/>
        <w:ind w:left="0" w:right="-1"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i w:val="0"/>
          <w:caps w:val="0"/>
          <w:color w:val="000000"/>
          <w:spacing w:val="0"/>
          <w:sz w:val="28"/>
          <w:highlight w:val="none"/>
        </w:rPr>
        <w:t>Показатель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плановое значение - 83%, фактическ</w:t>
      </w:r>
      <w:r>
        <w:rPr>
          <w:rFonts w:hint="default" w:ascii="Times New Roman" w:hAnsi="Times New Roman" w:cs="Times New Roman"/>
          <w:b w:val="0"/>
          <w:bCs w:val="0"/>
          <w:sz w:val="28"/>
          <w:highlight w:val="none"/>
        </w:rPr>
        <w:t>ое значение - 83%.</w:t>
      </w:r>
    </w:p>
    <w:p w14:paraId="3A000000">
      <w:pPr>
        <w:spacing w:after="0" w:line="240" w:lineRule="auto"/>
        <w:ind w:left="0" w:right="-1"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 xml:space="preserve">Цель государственной программы: </w:t>
      </w:r>
      <w:r>
        <w:rPr>
          <w:rFonts w:hint="default" w:ascii="Times New Roman" w:hAnsi="Times New Roman" w:cs="Times New Roman"/>
          <w:b w:val="0"/>
          <w:bCs w:val="0"/>
          <w:i w:val="0"/>
          <w:caps w:val="0"/>
          <w:color w:val="000000"/>
          <w:spacing w:val="0"/>
          <w:sz w:val="28"/>
          <w:highlight w:val="none"/>
        </w:rPr>
        <w:t>«Повышение качества жизни инвалидов посредством обеспечения 98 процентов нуждающихся качественными реабилитационными услугами к 2030 году».</w:t>
      </w:r>
    </w:p>
    <w:p w14:paraId="3B000000">
      <w:pPr>
        <w:spacing w:after="0" w:line="240" w:lineRule="auto"/>
        <w:ind w:left="0" w:right="-1"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i w:val="0"/>
          <w:caps w:val="0"/>
          <w:color w:val="000000"/>
          <w:spacing w:val="0"/>
          <w:sz w:val="28"/>
          <w:highlight w:val="none"/>
        </w:rPr>
        <w:t>Показатель «Доля инвалидов, получивших услуги по реабилитации в ОКУ «</w:t>
      </w:r>
      <w:r>
        <w:rPr>
          <w:rFonts w:hint="default" w:ascii="Times New Roman" w:hAnsi="Times New Roman" w:cs="Times New Roman"/>
          <w:b w:val="0"/>
          <w:bCs w:val="0"/>
          <w:i w:val="0"/>
          <w:caps w:val="0"/>
          <w:color w:val="000000"/>
          <w:spacing w:val="0"/>
          <w:sz w:val="28"/>
          <w:highlight w:val="none"/>
          <w:lang w:val="ru-RU"/>
        </w:rPr>
        <w:t>Курский</w:t>
      </w:r>
      <w:r>
        <w:rPr>
          <w:rFonts w:hint="default" w:ascii="Times New Roman" w:hAnsi="Times New Roman" w:cs="Times New Roman"/>
          <w:b w:val="0"/>
          <w:bCs w:val="0"/>
          <w:i w:val="0"/>
          <w:caps w:val="0"/>
          <w:color w:val="000000"/>
          <w:spacing w:val="0"/>
          <w:sz w:val="28"/>
          <w:highlight w:val="none"/>
        </w:rPr>
        <w:t xml:space="preserve"> медико-социальный реабилитационный центр им. преп. Феодосия Печерского», в общей численности инвалидов, имеющих соответствующие рекомендации (взрослые и дети)» выполнен. Плановое значение показателя 93%, достигнуто – 93%.</w:t>
      </w:r>
    </w:p>
    <w:p w14:paraId="3C000000">
      <w:pPr>
        <w:spacing w:after="0" w:line="240" w:lineRule="auto"/>
        <w:ind w:left="0" w:right="1" w:firstLine="850"/>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Контрольные точки при реализации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не предусмотрены.</w:t>
      </w:r>
    </w:p>
    <w:p w14:paraId="3E000000">
      <w:pPr>
        <w:numPr>
          <w:ilvl w:val="0"/>
          <w:numId w:val="1"/>
        </w:numPr>
        <w:spacing w:after="0" w:line="240" w:lineRule="auto"/>
        <w:ind w:left="0" w:right="-1"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Комплекс процессных мероприятий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Курской области»</w:t>
      </w:r>
    </w:p>
    <w:p w14:paraId="3F000000">
      <w:pPr>
        <w:spacing w:after="0" w:line="240" w:lineRule="auto"/>
        <w:ind w:right="1" w:firstLine="708" w:firstLineChars="0"/>
        <w:jc w:val="both"/>
        <w:rPr>
          <w:rFonts w:hint="default" w:ascii="Times New Roman" w:hAnsi="Times New Roman" w:cs="Times New Roman"/>
          <w:b w:val="0"/>
          <w:bCs w:val="0"/>
          <w:sz w:val="28"/>
          <w:highlight w:val="none"/>
        </w:rPr>
      </w:pPr>
      <w:r>
        <w:rPr>
          <w:rFonts w:hint="default" w:ascii="Times New Roman" w:hAnsi="Times New Roman" w:cs="Times New Roman"/>
          <w:b w:val="0"/>
          <w:bCs w:val="0"/>
          <w:i w:val="0"/>
          <w:color w:val="000000"/>
          <w:sz w:val="28"/>
          <w:highlight w:val="none"/>
          <w:u w:color="000000"/>
        </w:rPr>
        <w:t xml:space="preserve">Цель  </w:t>
      </w:r>
      <w:r>
        <w:rPr>
          <w:rFonts w:hint="default" w:ascii="Times New Roman" w:hAnsi="Times New Roman" w:cs="Times New Roman"/>
          <w:b w:val="0"/>
          <w:bCs w:val="0"/>
          <w:i w:val="0"/>
          <w:sz w:val="28"/>
          <w:highlight w:val="none"/>
        </w:rPr>
        <w:t>комплекса процессных мероприятий – «Создание условий для о</w:t>
      </w:r>
      <w:r>
        <w:rPr>
          <w:rFonts w:hint="default" w:ascii="Times New Roman" w:hAnsi="Times New Roman" w:cs="Times New Roman"/>
          <w:b w:val="0"/>
          <w:bCs w:val="0"/>
          <w:sz w:val="28"/>
          <w:highlight w:val="none"/>
        </w:rPr>
        <w:t>беспечения беспрепятственного доступа инвалидов и других маломобильных групп населения к приоритетным объектам и услугам»</w:t>
      </w:r>
      <w:r>
        <w:rPr>
          <w:rFonts w:hint="default" w:ascii="Times New Roman" w:hAnsi="Times New Roman" w:cs="Times New Roman"/>
          <w:b w:val="0"/>
          <w:bCs w:val="0"/>
          <w:i/>
          <w:sz w:val="28"/>
          <w:highlight w:val="none"/>
        </w:rPr>
        <w:t xml:space="preserve"> – </w:t>
      </w:r>
      <w:r>
        <w:rPr>
          <w:rFonts w:hint="default" w:ascii="Times New Roman" w:hAnsi="Times New Roman" w:cs="Times New Roman"/>
          <w:b w:val="0"/>
          <w:bCs w:val="0"/>
          <w:i w:val="0"/>
          <w:sz w:val="28"/>
          <w:highlight w:val="none"/>
        </w:rPr>
        <w:t>достигнута.</w:t>
      </w:r>
    </w:p>
    <w:p w14:paraId="41000000">
      <w:pPr>
        <w:spacing w:after="0" w:line="240" w:lineRule="auto"/>
        <w:ind w:right="1" w:firstLine="708" w:firstLineChars="0"/>
        <w:jc w:val="both"/>
        <w:rPr>
          <w:rFonts w:hint="default" w:ascii="Times New Roman" w:hAnsi="Times New Roman" w:cs="Times New Roman"/>
          <w:b w:val="0"/>
          <w:bCs w:val="0"/>
          <w:sz w:val="28"/>
          <w:highlight w:val="none"/>
          <w:lang w:val="ru-RU"/>
        </w:rPr>
      </w:pPr>
      <w:r>
        <w:rPr>
          <w:rFonts w:hint="default" w:ascii="Times New Roman" w:hAnsi="Times New Roman" w:cs="Times New Roman"/>
          <w:b w:val="0"/>
          <w:bCs w:val="0"/>
          <w:sz w:val="28"/>
          <w:highlight w:val="none"/>
          <w:lang w:val="ru-RU"/>
        </w:rPr>
        <w:t>П</w:t>
      </w:r>
      <w:r>
        <w:rPr>
          <w:rFonts w:hint="default" w:ascii="Times New Roman" w:hAnsi="Times New Roman" w:cs="Times New Roman"/>
          <w:b w:val="0"/>
          <w:bCs w:val="0"/>
          <w:sz w:val="28"/>
          <w:highlight w:val="none"/>
        </w:rPr>
        <w:t>оказател</w:t>
      </w:r>
      <w:r>
        <w:rPr>
          <w:rFonts w:hint="default" w:ascii="Times New Roman" w:hAnsi="Times New Roman" w:cs="Times New Roman"/>
          <w:b w:val="0"/>
          <w:bCs w:val="0"/>
          <w:sz w:val="28"/>
          <w:highlight w:val="none"/>
          <w:lang w:val="ru-RU"/>
        </w:rPr>
        <w:t>и</w:t>
      </w:r>
      <w:r>
        <w:rPr>
          <w:rFonts w:hint="default" w:ascii="Times New Roman" w:hAnsi="Times New Roman" w:cs="Times New Roman"/>
          <w:b w:val="0"/>
          <w:bCs w:val="0"/>
          <w:sz w:val="28"/>
          <w:highlight w:val="none"/>
        </w:rPr>
        <w:t xml:space="preserve"> комплекса процессных мероприятий достигли планового значения</w:t>
      </w:r>
      <w:r>
        <w:rPr>
          <w:rFonts w:hint="default" w:ascii="Times New Roman" w:hAnsi="Times New Roman" w:cs="Times New Roman"/>
          <w:b w:val="0"/>
          <w:bCs w:val="0"/>
          <w:sz w:val="28"/>
          <w:highlight w:val="none"/>
          <w:lang w:val="ru-RU"/>
        </w:rPr>
        <w:t>:</w:t>
      </w:r>
    </w:p>
    <w:p w14:paraId="56D4037F">
      <w:pPr>
        <w:spacing w:after="0" w:line="240" w:lineRule="auto"/>
        <w:ind w:right="1" w:firstLine="708" w:firstLineChars="0"/>
        <w:jc w:val="both"/>
        <w:rPr>
          <w:rFonts w:hint="default" w:ascii="Times New Roman" w:hAnsi="Times New Roman" w:cs="Times New Roman"/>
          <w:b w:val="0"/>
          <w:bCs w:val="0"/>
          <w:color w:val="auto"/>
          <w:sz w:val="28"/>
          <w:highlight w:val="none"/>
          <w:u w:val="none"/>
          <w:shd w:val="clear" w:color="auto" w:fill="auto"/>
          <w:lang w:val="ru-RU"/>
        </w:rPr>
      </w:pPr>
      <w:r>
        <w:rPr>
          <w:rFonts w:hint="default" w:ascii="Times New Roman" w:hAnsi="Times New Roman" w:eastAsia="DIN Pro Condensed" w:cs="Times New Roman"/>
          <w:b w:val="0"/>
          <w:bCs w:val="0"/>
          <w:i w:val="0"/>
          <w:iCs w:val="0"/>
          <w:caps w:val="0"/>
          <w:color w:val="auto"/>
          <w:spacing w:val="0"/>
          <w:sz w:val="27"/>
          <w:szCs w:val="27"/>
          <w:highlight w:val="none"/>
          <w:u w:val="none"/>
          <w:shd w:val="clear" w:color="auto" w:fill="auto"/>
          <w:lang w:val="ru-RU"/>
        </w:rPr>
        <w:t>- показатель «</w:t>
      </w:r>
      <w:r>
        <w:rPr>
          <w:rFonts w:hint="default" w:ascii="Times New Roman" w:hAnsi="Times New Roman" w:eastAsia="DIN Pro Condensed" w:cs="Times New Roman"/>
          <w:b w:val="0"/>
          <w:bCs w:val="0"/>
          <w:i w:val="0"/>
          <w:iCs w:val="0"/>
          <w:caps w:val="0"/>
          <w:color w:val="auto"/>
          <w:spacing w:val="0"/>
          <w:sz w:val="27"/>
          <w:szCs w:val="27"/>
          <w:highlight w:val="none"/>
          <w:u w:val="none"/>
          <w:shd w:val="clear" w:color="auto" w:fill="auto"/>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не имеющего противопоказаний для занятий физической культурой и спортом</w:t>
      </w:r>
      <w:r>
        <w:rPr>
          <w:rFonts w:hint="default" w:ascii="Times New Roman" w:hAnsi="Times New Roman" w:eastAsia="DIN Pro Condensed" w:cs="Times New Roman"/>
          <w:b w:val="0"/>
          <w:bCs w:val="0"/>
          <w:i w:val="0"/>
          <w:iCs w:val="0"/>
          <w:caps w:val="0"/>
          <w:color w:val="auto"/>
          <w:spacing w:val="0"/>
          <w:sz w:val="27"/>
          <w:szCs w:val="27"/>
          <w:highlight w:val="none"/>
          <w:u w:val="none"/>
          <w:shd w:val="clear" w:color="auto" w:fill="auto"/>
          <w:lang w:val="ru-RU"/>
        </w:rPr>
        <w:t>» выполнен в полном объеме 30,6 %, что соответствует плановому значению;</w:t>
      </w:r>
    </w:p>
    <w:p w14:paraId="4300000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right="1" w:rightChars="0" w:firstLine="708" w:firstLineChars="0"/>
        <w:jc w:val="both"/>
        <w:textAlignment w:val="auto"/>
        <w:rPr>
          <w:rFonts w:hint="default" w:ascii="Times New Roman" w:hAnsi="Times New Roman" w:cs="Times New Roman"/>
          <w:b w:val="0"/>
          <w:bCs w:val="0"/>
          <w:sz w:val="28"/>
          <w:highlight w:val="none"/>
          <w:lang w:val="ru-RU"/>
        </w:rPr>
      </w:pPr>
      <w:r>
        <w:rPr>
          <w:rFonts w:hint="default" w:ascii="Times New Roman" w:hAnsi="Times New Roman" w:cs="Times New Roman"/>
          <w:b w:val="0"/>
          <w:bCs w:val="0"/>
          <w:sz w:val="28"/>
          <w:highlight w:val="none"/>
          <w:lang w:val="ru-RU"/>
        </w:rPr>
        <w:t>- п</w:t>
      </w:r>
      <w:r>
        <w:rPr>
          <w:rFonts w:hint="default" w:ascii="Times New Roman" w:hAnsi="Times New Roman" w:cs="Times New Roman"/>
          <w:b w:val="0"/>
          <w:bCs w:val="0"/>
          <w:sz w:val="28"/>
          <w:highlight w:val="none"/>
        </w:rPr>
        <w:t>оказатель «Количество субтитрированных информационных телевизионных программ на канале автономного учреждения Курской области «ТРК «Сейм» выполнен в полном объем. Количество телевизионных программ составило 2</w:t>
      </w:r>
      <w:r>
        <w:rPr>
          <w:rFonts w:hint="default" w:ascii="Times New Roman" w:hAnsi="Times New Roman" w:cs="Times New Roman"/>
          <w:b w:val="0"/>
          <w:bCs w:val="0"/>
          <w:sz w:val="28"/>
          <w:highlight w:val="none"/>
          <w:lang w:val="ru-RU"/>
        </w:rPr>
        <w:t xml:space="preserve">53 </w:t>
      </w:r>
      <w:r>
        <w:rPr>
          <w:rFonts w:hint="default" w:ascii="Times New Roman" w:hAnsi="Times New Roman" w:cs="Times New Roman"/>
          <w:b w:val="0"/>
          <w:bCs w:val="0"/>
          <w:sz w:val="28"/>
          <w:highlight w:val="none"/>
        </w:rPr>
        <w:t>ед., что соответствует плановому значению</w:t>
      </w:r>
      <w:r>
        <w:rPr>
          <w:rFonts w:hint="default" w:ascii="Times New Roman" w:hAnsi="Times New Roman" w:cs="Times New Roman"/>
          <w:b w:val="0"/>
          <w:bCs w:val="0"/>
          <w:sz w:val="28"/>
          <w:highlight w:val="none"/>
          <w:lang w:val="ru-RU"/>
        </w:rPr>
        <w:t>;</w:t>
      </w:r>
    </w:p>
    <w:p w14:paraId="4400000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right="1" w:rightChars="0" w:firstLine="719" w:firstLineChars="257"/>
        <w:jc w:val="both"/>
        <w:textAlignment w:val="auto"/>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lang w:val="ru-RU"/>
        </w:rPr>
        <w:t>- п</w:t>
      </w:r>
      <w:r>
        <w:rPr>
          <w:rFonts w:hint="default" w:ascii="Times New Roman" w:hAnsi="Times New Roman" w:cs="Times New Roman"/>
          <w:b w:val="0"/>
          <w:bCs w:val="0"/>
          <w:sz w:val="28"/>
          <w:highlight w:val="none"/>
        </w:rPr>
        <w:t>оказатель «Доля студентов из числа инвалидов и лиц с ограниченными возможностями здоровья, обучающихся по образовательным программам среднего профессионального образования, выбывших по причине академической неуспеваемости» выполнен полностью. При плановом отчислении 7 человек, из учреждений среднего профессионального образования не было отчислено ни одного обучающегося из числа инвалидов.</w:t>
      </w:r>
    </w:p>
    <w:p w14:paraId="46000000">
      <w:pPr>
        <w:keepNext w:val="0"/>
        <w:keepLines w:val="0"/>
        <w:pageBreakBefore w:val="0"/>
        <w:widowControl/>
        <w:numPr>
          <w:ilvl w:val="0"/>
          <w:numId w:val="1"/>
        </w:numPr>
        <w:kinsoku/>
        <w:wordWrap/>
        <w:overflowPunct/>
        <w:topLinePunct w:val="0"/>
        <w:autoSpaceDE/>
        <w:autoSpaceDN/>
        <w:bidi w:val="0"/>
        <w:adjustRightInd/>
        <w:snapToGrid/>
        <w:spacing w:after="0" w:line="240" w:lineRule="auto"/>
        <w:ind w:left="0" w:leftChars="0" w:right="0" w:rightChars="0" w:firstLine="709" w:firstLineChars="0"/>
        <w:jc w:val="both"/>
        <w:textAlignment w:val="auto"/>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Комплекс процессных мероприятий «Совершенствование системы комплексной реабилитации и абилитации инвалидов, в том числе детей-инвалидов, в Курской области»</w:t>
      </w:r>
    </w:p>
    <w:p w14:paraId="47000000">
      <w:pPr>
        <w:spacing w:after="0" w:line="240" w:lineRule="auto"/>
        <w:ind w:left="0" w:right="1" w:firstLine="850"/>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Цель комплекса - «Повышение качества жизни инвалидов за счет роста числа приоритетных объектов и услуг</w:t>
      </w:r>
      <w:r>
        <w:rPr>
          <w:rFonts w:hint="default" w:ascii="Times New Roman" w:hAnsi="Times New Roman" w:cs="Times New Roman"/>
          <w:b w:val="0"/>
          <w:bCs w:val="0"/>
          <w:sz w:val="24"/>
          <w:highlight w:val="none"/>
        </w:rPr>
        <w:t xml:space="preserve"> </w:t>
      </w:r>
      <w:r>
        <w:rPr>
          <w:rFonts w:hint="default" w:ascii="Times New Roman" w:hAnsi="Times New Roman" w:cs="Times New Roman"/>
          <w:b w:val="0"/>
          <w:bCs w:val="0"/>
          <w:sz w:val="28"/>
          <w:highlight w:val="none"/>
        </w:rPr>
        <w:t>доступных для инвалидов» – достигнута.</w:t>
      </w:r>
    </w:p>
    <w:p w14:paraId="4B000000">
      <w:pPr>
        <w:spacing w:line="240" w:lineRule="auto"/>
        <w:ind w:left="0" w:firstLine="709"/>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Реализация мероприятий государственной программы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 продолжилась в рамках заключенного             2</w:t>
      </w:r>
      <w:r>
        <w:rPr>
          <w:rFonts w:hint="default" w:ascii="Times New Roman" w:hAnsi="Times New Roman" w:cs="Times New Roman"/>
          <w:b w:val="0"/>
          <w:bCs w:val="0"/>
          <w:sz w:val="28"/>
          <w:highlight w:val="none"/>
          <w:lang w:val="ru-RU"/>
        </w:rPr>
        <w:t>3</w:t>
      </w:r>
      <w:r>
        <w:rPr>
          <w:rFonts w:hint="default" w:ascii="Times New Roman" w:hAnsi="Times New Roman" w:cs="Times New Roman"/>
          <w:b w:val="0"/>
          <w:bCs w:val="0"/>
          <w:sz w:val="28"/>
          <w:highlight w:val="none"/>
        </w:rPr>
        <w:t xml:space="preserve"> декабря 202</w:t>
      </w:r>
      <w:r>
        <w:rPr>
          <w:rFonts w:hint="default" w:ascii="Times New Roman" w:hAnsi="Times New Roman" w:cs="Times New Roman"/>
          <w:b w:val="0"/>
          <w:bCs w:val="0"/>
          <w:sz w:val="28"/>
          <w:highlight w:val="none"/>
          <w:lang w:val="ru-RU"/>
        </w:rPr>
        <w:t>4</w:t>
      </w:r>
      <w:r>
        <w:rPr>
          <w:rFonts w:hint="default" w:ascii="Times New Roman" w:hAnsi="Times New Roman" w:cs="Times New Roman"/>
          <w:b w:val="0"/>
          <w:bCs w:val="0"/>
          <w:sz w:val="28"/>
          <w:highlight w:val="none"/>
        </w:rPr>
        <w:t xml:space="preserve"> года № 2022-00736/</w:t>
      </w:r>
      <w:r>
        <w:rPr>
          <w:rFonts w:hint="default" w:ascii="Times New Roman" w:hAnsi="Times New Roman" w:cs="Times New Roman"/>
          <w:b w:val="0"/>
          <w:bCs w:val="0"/>
          <w:sz w:val="28"/>
          <w:highlight w:val="none"/>
          <w:lang w:val="ru-RU"/>
        </w:rPr>
        <w:t>2</w:t>
      </w:r>
      <w:r>
        <w:rPr>
          <w:rFonts w:hint="default" w:ascii="Times New Roman" w:hAnsi="Times New Roman" w:cs="Times New Roman"/>
          <w:b w:val="0"/>
          <w:bCs w:val="0"/>
          <w:sz w:val="28"/>
          <w:highlight w:val="none"/>
        </w:rPr>
        <w:t xml:space="preserve"> (нефинансового) Соглашения о реализации на территории Курской области государственной программы Курской области, направленных на достижение целей и показателей государственной программы Российской Федерации «Доступная среда».       </w:t>
      </w:r>
    </w:p>
    <w:p w14:paraId="4C000000">
      <w:pPr>
        <w:spacing w:line="240" w:lineRule="auto"/>
        <w:ind w:left="0" w:firstLine="850"/>
        <w:jc w:val="both"/>
        <w:rPr>
          <w:rFonts w:hint="default" w:ascii="Times New Roman" w:hAnsi="Times New Roman" w:cs="Times New Roman"/>
          <w:b w:val="0"/>
          <w:bCs w:val="0"/>
          <w:sz w:val="28"/>
          <w:highlight w:val="none"/>
        </w:rPr>
      </w:pPr>
      <w:r>
        <w:rPr>
          <w:rFonts w:hint="default" w:ascii="Times New Roman" w:hAnsi="Times New Roman" w:cs="Times New Roman"/>
          <w:b w:val="0"/>
          <w:bCs w:val="0"/>
          <w:sz w:val="28"/>
          <w:highlight w:val="none"/>
        </w:rPr>
        <w:t>По итогам 202</w:t>
      </w:r>
      <w:r>
        <w:rPr>
          <w:rFonts w:hint="default" w:ascii="Times New Roman" w:hAnsi="Times New Roman" w:cs="Times New Roman"/>
          <w:b w:val="0"/>
          <w:bCs w:val="0"/>
          <w:sz w:val="28"/>
          <w:highlight w:val="none"/>
          <w:lang w:val="ru-RU"/>
        </w:rPr>
        <w:t>5</w:t>
      </w:r>
      <w:r>
        <w:rPr>
          <w:rFonts w:hint="default" w:ascii="Times New Roman" w:hAnsi="Times New Roman" w:cs="Times New Roman"/>
          <w:b w:val="0"/>
          <w:bCs w:val="0"/>
          <w:sz w:val="28"/>
          <w:highlight w:val="none"/>
        </w:rPr>
        <w:t xml:space="preserve"> года, предусмотренные областным бюджетом денежные средства в объеме </w:t>
      </w:r>
      <w:r>
        <w:rPr>
          <w:rFonts w:hint="default" w:ascii="Times New Roman" w:hAnsi="Times New Roman" w:cs="Times New Roman"/>
          <w:b w:val="0"/>
          <w:bCs w:val="0"/>
          <w:sz w:val="28"/>
          <w:highlight w:val="none"/>
          <w:lang w:val="ru-RU"/>
        </w:rPr>
        <w:t xml:space="preserve">72395,48 </w:t>
      </w:r>
      <w:r>
        <w:rPr>
          <w:rFonts w:hint="default" w:ascii="Times New Roman" w:hAnsi="Times New Roman" w:cs="Times New Roman"/>
          <w:b w:val="0"/>
          <w:bCs w:val="0"/>
          <w:sz w:val="28"/>
          <w:highlight w:val="none"/>
        </w:rPr>
        <w:t>тыс. руб.,</w:t>
      </w:r>
      <w:r>
        <w:rPr>
          <w:rFonts w:hint="default" w:cs="Times New Roman"/>
          <w:b w:val="0"/>
          <w:bCs w:val="0"/>
          <w:sz w:val="28"/>
          <w:highlight w:val="none"/>
          <w:lang w:val="ru-RU"/>
        </w:rPr>
        <w:t xml:space="preserve"> </w:t>
      </w:r>
      <w:r>
        <w:rPr>
          <w:rFonts w:hint="default" w:ascii="Times New Roman" w:hAnsi="Times New Roman" w:cs="Times New Roman"/>
          <w:b w:val="0"/>
          <w:bCs w:val="0"/>
          <w:sz w:val="28"/>
          <w:highlight w:val="none"/>
        </w:rPr>
        <w:t>освоены</w:t>
      </w:r>
      <w:r>
        <w:rPr>
          <w:rFonts w:hint="default" w:cs="Times New Roman"/>
          <w:b w:val="0"/>
          <w:bCs w:val="0"/>
          <w:sz w:val="28"/>
          <w:highlight w:val="none"/>
          <w:lang w:val="ru-RU"/>
        </w:rPr>
        <w:t xml:space="preserve"> </w:t>
      </w:r>
      <w:bookmarkStart w:id="0" w:name="_GoBack"/>
      <w:bookmarkEnd w:id="0"/>
      <w:r>
        <w:rPr>
          <w:rFonts w:hint="default" w:ascii="Times New Roman" w:hAnsi="Times New Roman" w:cs="Times New Roman"/>
          <w:b w:val="0"/>
          <w:bCs w:val="0"/>
          <w:sz w:val="28"/>
          <w:highlight w:val="none"/>
        </w:rPr>
        <w:t>полностью на</w:t>
      </w:r>
      <w:r>
        <w:rPr>
          <w:rFonts w:hint="default" w:ascii="Times New Roman" w:hAnsi="Times New Roman" w:cs="Times New Roman"/>
          <w:b w:val="0"/>
          <w:bCs w:val="0"/>
          <w:sz w:val="28"/>
          <w:highlight w:val="none"/>
          <w:lang w:val="ru-RU"/>
        </w:rPr>
        <w:t xml:space="preserve"> реализацию</w:t>
      </w:r>
      <w:r>
        <w:rPr>
          <w:rFonts w:hint="default" w:ascii="Times New Roman" w:hAnsi="Times New Roman" w:cs="Times New Roman"/>
          <w:b w:val="0"/>
          <w:bCs w:val="0"/>
          <w:sz w:val="28"/>
          <w:highlight w:val="none"/>
        </w:rPr>
        <w:t xml:space="preserve"> следующи</w:t>
      </w:r>
      <w:r>
        <w:rPr>
          <w:rFonts w:hint="default" w:ascii="Times New Roman" w:hAnsi="Times New Roman" w:cs="Times New Roman"/>
          <w:b w:val="0"/>
          <w:bCs w:val="0"/>
          <w:sz w:val="28"/>
          <w:highlight w:val="none"/>
          <w:lang w:val="ru-RU"/>
        </w:rPr>
        <w:t>х</w:t>
      </w:r>
      <w:r>
        <w:rPr>
          <w:rFonts w:hint="default" w:ascii="Times New Roman" w:hAnsi="Times New Roman" w:cs="Times New Roman"/>
          <w:b w:val="0"/>
          <w:bCs w:val="0"/>
          <w:sz w:val="28"/>
          <w:highlight w:val="none"/>
        </w:rPr>
        <w:t xml:space="preserve"> мероприяти</w:t>
      </w:r>
      <w:r>
        <w:rPr>
          <w:rFonts w:hint="default" w:ascii="Times New Roman" w:hAnsi="Times New Roman" w:cs="Times New Roman"/>
          <w:b w:val="0"/>
          <w:bCs w:val="0"/>
          <w:sz w:val="28"/>
          <w:highlight w:val="none"/>
          <w:lang w:val="ru-RU"/>
        </w:rPr>
        <w:t>й</w:t>
      </w:r>
      <w:r>
        <w:rPr>
          <w:rFonts w:hint="default" w:ascii="Times New Roman" w:hAnsi="Times New Roman" w:cs="Times New Roman"/>
          <w:b w:val="0"/>
          <w:bCs w:val="0"/>
          <w:sz w:val="28"/>
          <w:highlight w:val="none"/>
        </w:rPr>
        <w:t xml:space="preserve">:    </w:t>
      </w:r>
    </w:p>
    <w:p w14:paraId="53FF705F">
      <w:pPr>
        <w:numPr>
          <w:ilvl w:val="0"/>
          <w:numId w:val="0"/>
        </w:numPr>
        <w:spacing w:line="240" w:lineRule="auto"/>
        <w:ind w:left="0" w:leftChars="0" w:right="14" w:rightChars="0" w:firstLine="720" w:firstLineChars="0"/>
        <w:jc w:val="both"/>
        <w:rPr>
          <w:rFonts w:hint="default" w:ascii="Times New Roman" w:hAnsi="Times New Roman" w:cs="Times New Roman"/>
          <w:b w:val="0"/>
          <w:bCs w:val="0"/>
          <w:sz w:val="28"/>
          <w:szCs w:val="28"/>
          <w:highlight w:val="none"/>
        </w:rPr>
      </w:pPr>
      <w:r>
        <w:rPr>
          <w:rFonts w:hint="default" w:ascii="Times New Roman" w:hAnsi="Times New Roman" w:cs="Times New Roman"/>
          <w:b w:val="0"/>
          <w:bCs w:val="0"/>
          <w:sz w:val="28"/>
          <w:szCs w:val="28"/>
          <w:highlight w:val="none"/>
          <w:lang w:val="ru-RU"/>
        </w:rPr>
        <w:t xml:space="preserve">- </w:t>
      </w:r>
      <w:r>
        <w:rPr>
          <w:rFonts w:hint="default" w:ascii="Times New Roman" w:hAnsi="Times New Roman" w:cs="Times New Roman"/>
          <w:b w:val="0"/>
          <w:bCs w:val="0"/>
          <w:sz w:val="28"/>
          <w:szCs w:val="28"/>
          <w:highlight w:val="none"/>
        </w:rPr>
        <w:t>обеспечение государственной поддержки областным (региональным) организациям (отделениям) общероссийских общественных организаций инвалидов: Курская областная организация Общероссийской общественной организации «Всероссийское общество инвалидов» (ВОИ), Курская областная общественная организация Общероссийской общественной организации инвалидов «Всероссийское ордена Трудового Красного Знамени общество слепых», Курское региональное отделение Общероссийской общественной организации инвалидов «Всероссийское общество глухих», Курская региональная организация Общероссийской общественной организации инвалидов войны в Афганистане, (всего) - 2 270</w:t>
      </w:r>
      <w:r>
        <w:rPr>
          <w:rFonts w:hint="default" w:ascii="Times New Roman" w:hAnsi="Times New Roman" w:cs="Times New Roman"/>
          <w:b w:val="0"/>
          <w:bCs w:val="0"/>
          <w:sz w:val="28"/>
          <w:szCs w:val="28"/>
          <w:highlight w:val="none"/>
          <w:lang w:val="ru-RU"/>
        </w:rPr>
        <w:t xml:space="preserve"> 0</w:t>
      </w:r>
      <w:r>
        <w:rPr>
          <w:rFonts w:hint="default" w:ascii="Times New Roman" w:hAnsi="Times New Roman" w:cs="Times New Roman"/>
          <w:b w:val="0"/>
          <w:bCs w:val="0"/>
          <w:sz w:val="28"/>
          <w:szCs w:val="28"/>
          <w:highlight w:val="none"/>
        </w:rPr>
        <w:t>0</w:t>
      </w:r>
      <w:r>
        <w:rPr>
          <w:rFonts w:hint="default" w:ascii="Times New Roman" w:hAnsi="Times New Roman" w:cs="Times New Roman"/>
          <w:b w:val="0"/>
          <w:bCs w:val="0"/>
          <w:sz w:val="28"/>
          <w:szCs w:val="28"/>
          <w:highlight w:val="none"/>
          <w:lang w:val="ru-RU"/>
        </w:rPr>
        <w:t>0,00</w:t>
      </w:r>
      <w:r>
        <w:rPr>
          <w:rFonts w:hint="default" w:ascii="Times New Roman" w:hAnsi="Times New Roman" w:cs="Times New Roman"/>
          <w:b w:val="0"/>
          <w:bCs w:val="0"/>
          <w:sz w:val="28"/>
          <w:szCs w:val="28"/>
          <w:highlight w:val="none"/>
        </w:rPr>
        <w:t xml:space="preserve">  руб.;</w:t>
      </w:r>
    </w:p>
    <w:p w14:paraId="19C9D280">
      <w:pPr>
        <w:numPr>
          <w:ilvl w:val="0"/>
          <w:numId w:val="0"/>
        </w:numPr>
        <w:spacing w:line="240" w:lineRule="auto"/>
        <w:ind w:right="14" w:rightChars="0" w:firstLine="720" w:firstLineChars="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lang w:val="ru-RU"/>
        </w:rPr>
        <w:t xml:space="preserve">- </w:t>
      </w:r>
      <w:r>
        <w:rPr>
          <w:rFonts w:hint="default" w:ascii="Times New Roman" w:hAnsi="Times New Roman" w:cs="Times New Roman"/>
          <w:b w:val="0"/>
          <w:bCs w:val="0"/>
          <w:sz w:val="28"/>
          <w:szCs w:val="28"/>
          <w:highlight w:val="none"/>
        </w:rPr>
        <w:t>обеспечение инвалидов и детей-инвалидов средствами реабилитации в соответствии с рекомендациями индивидуальных программ реабилитации техническими средствами реабилитации, не входящими в федеральный перечень реабилитационных мероприятий, технических средств реабилитации и услуг</w:t>
      </w:r>
      <w:r>
        <w:rPr>
          <w:rFonts w:hint="default" w:ascii="Times New Roman" w:hAnsi="Times New Roman" w:cs="Times New Roman"/>
          <w:b w:val="0"/>
          <w:bCs w:val="0"/>
          <w:sz w:val="28"/>
          <w:szCs w:val="28"/>
          <w:highlight w:val="none"/>
          <w:lang w:val="ru-RU"/>
        </w:rPr>
        <w:t xml:space="preserve"> -</w:t>
      </w:r>
      <w:r>
        <w:rPr>
          <w:rFonts w:hint="default" w:ascii="Times New Roman" w:hAnsi="Times New Roman" w:cs="Times New Roman"/>
          <w:b w:val="0"/>
          <w:bCs w:val="0"/>
          <w:sz w:val="28"/>
          <w:szCs w:val="28"/>
          <w:highlight w:val="none"/>
        </w:rPr>
        <w:t xml:space="preserve"> 4 4</w:t>
      </w:r>
      <w:r>
        <w:rPr>
          <w:rFonts w:hint="default" w:ascii="Times New Roman" w:hAnsi="Times New Roman" w:cs="Times New Roman"/>
          <w:b w:val="0"/>
          <w:bCs w:val="0"/>
          <w:sz w:val="28"/>
          <w:szCs w:val="28"/>
          <w:highlight w:val="none"/>
          <w:lang w:val="ru-RU"/>
        </w:rPr>
        <w:t>63 380,00</w:t>
      </w:r>
      <w:r>
        <w:rPr>
          <w:rFonts w:hint="default" w:ascii="Times New Roman" w:hAnsi="Times New Roman" w:cs="Times New Roman"/>
          <w:b w:val="0"/>
          <w:bCs w:val="0"/>
          <w:sz w:val="28"/>
          <w:szCs w:val="28"/>
          <w:highlight w:val="none"/>
        </w:rPr>
        <w:t xml:space="preserve"> руб.</w:t>
      </w:r>
      <w:r>
        <w:rPr>
          <w:rFonts w:hint="default" w:ascii="Times New Roman" w:hAnsi="Times New Roman" w:cs="Times New Roman"/>
          <w:b w:val="0"/>
          <w:bCs w:val="0"/>
          <w:sz w:val="28"/>
          <w:szCs w:val="28"/>
          <w:highlight w:val="none"/>
          <w:lang w:val="ru-RU"/>
        </w:rPr>
        <w:t>;</w:t>
      </w:r>
    </w:p>
    <w:p w14:paraId="14AE93D4">
      <w:pPr>
        <w:numPr>
          <w:ilvl w:val="0"/>
          <w:numId w:val="0"/>
        </w:numPr>
        <w:spacing w:line="240" w:lineRule="auto"/>
        <w:ind w:right="14" w:rightChars="0" w:firstLine="720" w:firstLineChars="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rPr>
        <w:t>организация субтитрования общественно значимых информационных телепрограмм - 90</w:t>
      </w:r>
      <w:r>
        <w:rPr>
          <w:rFonts w:hint="default" w:ascii="Times New Roman" w:hAnsi="Times New Roman" w:cs="Times New Roman"/>
          <w:b w:val="0"/>
          <w:bCs w:val="0"/>
          <w:sz w:val="28"/>
          <w:szCs w:val="28"/>
          <w:highlight w:val="none"/>
          <w:lang w:val="ru-RU"/>
        </w:rPr>
        <w:t xml:space="preserve"> 0</w:t>
      </w:r>
      <w:r>
        <w:rPr>
          <w:rFonts w:hint="default" w:ascii="Times New Roman" w:hAnsi="Times New Roman" w:cs="Times New Roman"/>
          <w:b w:val="0"/>
          <w:bCs w:val="0"/>
          <w:sz w:val="28"/>
          <w:szCs w:val="28"/>
          <w:highlight w:val="none"/>
        </w:rPr>
        <w:t>00</w:t>
      </w:r>
      <w:r>
        <w:rPr>
          <w:rFonts w:hint="default" w:ascii="Times New Roman" w:hAnsi="Times New Roman" w:cs="Times New Roman"/>
          <w:b w:val="0"/>
          <w:bCs w:val="0"/>
          <w:sz w:val="28"/>
          <w:szCs w:val="28"/>
          <w:highlight w:val="none"/>
          <w:lang w:val="ru-RU"/>
        </w:rPr>
        <w:t>,00</w:t>
      </w:r>
      <w:r>
        <w:rPr>
          <w:rFonts w:hint="default" w:ascii="Times New Roman" w:hAnsi="Times New Roman" w:cs="Times New Roman"/>
          <w:b w:val="0"/>
          <w:bCs w:val="0"/>
          <w:sz w:val="28"/>
          <w:szCs w:val="28"/>
          <w:highlight w:val="none"/>
        </w:rPr>
        <w:t xml:space="preserve">  руб.</w:t>
      </w:r>
      <w:r>
        <w:rPr>
          <w:rFonts w:hint="default" w:ascii="Times New Roman" w:hAnsi="Times New Roman" w:cs="Times New Roman"/>
          <w:b w:val="0"/>
          <w:bCs w:val="0"/>
          <w:sz w:val="28"/>
          <w:szCs w:val="28"/>
          <w:highlight w:val="none"/>
          <w:lang w:val="ru-RU"/>
        </w:rPr>
        <w:t>;</w:t>
      </w:r>
    </w:p>
    <w:p w14:paraId="57E71817">
      <w:pPr>
        <w:spacing w:after="0" w:line="240" w:lineRule="auto"/>
        <w:ind w:left="47" w:right="9" w:firstLine="72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lang w:val="ru-RU"/>
        </w:rPr>
        <w:t>приобретение реабилитационного оборудования для учреждений социальной и педагогической направленности, предоставляющих реабилитационные или абилитационные услуги инвалидам - 22 454 830,00 руб.;</w:t>
      </w:r>
    </w:p>
    <w:p w14:paraId="2B176366">
      <w:pPr>
        <w:spacing w:after="0" w:line="240" w:lineRule="auto"/>
        <w:ind w:right="9" w:firstLine="708" w:firstLineChars="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lang w:val="ru-RU"/>
        </w:rPr>
        <w:t xml:space="preserve">обеспечение подготовки, переподготовки, повышения квалификации  специалистов, работающих с инвалидами, предоставляющих реабилитационные или абилитационные мероприятия (услуги) инвалидам в различных сферах деятельности, услуг ранней помощи, сопровождаемого проживания, сурдопереводчиков и тифлосурдопереводчиков (всего) - 408 000 руб.; </w:t>
      </w:r>
    </w:p>
    <w:p w14:paraId="7620BAEA">
      <w:pPr>
        <w:spacing w:after="0" w:line="240" w:lineRule="auto"/>
        <w:ind w:left="47" w:right="9" w:firstLine="72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lang w:val="ru-RU"/>
        </w:rPr>
        <w:t>региональный проект «Повышение уровня обеспеченности инвалидов и детей-инвалидов реабилитационными и абилитационными услугами, а также уровня профессионального развития» в размере 42 709 270,00 руб.</w:t>
      </w:r>
    </w:p>
    <w:p w14:paraId="06024F43">
      <w:pPr>
        <w:spacing w:after="43" w:line="240" w:lineRule="auto"/>
        <w:ind w:right="14" w:firstLine="708" w:firstLineChars="0"/>
        <w:jc w:val="both"/>
        <w:rPr>
          <w:rFonts w:hint="default" w:ascii="Times New Roman" w:hAnsi="Times New Roman" w:cs="Times New Roman"/>
          <w:b w:val="0"/>
          <w:bCs w:val="0"/>
          <w:sz w:val="28"/>
          <w:szCs w:val="28"/>
          <w:highlight w:val="none"/>
          <w:lang w:val="ru-RU"/>
        </w:rPr>
      </w:pPr>
      <w:r>
        <w:rPr>
          <w:rFonts w:hint="default" w:ascii="Times New Roman" w:hAnsi="Times New Roman" w:cs="Times New Roman"/>
          <w:b w:val="0"/>
          <w:bCs w:val="0"/>
          <w:sz w:val="28"/>
          <w:szCs w:val="28"/>
          <w:highlight w:val="none"/>
        </w:rPr>
        <w:t>В ходе реализации мероприятий Государственной программы в 20</w:t>
      </w:r>
      <w:r>
        <w:rPr>
          <w:rFonts w:hint="default" w:ascii="Times New Roman" w:hAnsi="Times New Roman" w:cs="Times New Roman"/>
          <w:b w:val="0"/>
          <w:bCs w:val="0"/>
          <w:sz w:val="28"/>
          <w:szCs w:val="28"/>
          <w:highlight w:val="none"/>
          <w:lang w:val="ru-RU"/>
        </w:rPr>
        <w:t>25</w:t>
      </w:r>
      <w:r>
        <w:rPr>
          <w:rFonts w:hint="default" w:ascii="Times New Roman" w:hAnsi="Times New Roman" w:cs="Times New Roman"/>
          <w:b w:val="0"/>
          <w:bCs w:val="0"/>
          <w:sz w:val="28"/>
          <w:szCs w:val="28"/>
          <w:highlight w:val="none"/>
        </w:rPr>
        <w:t xml:space="preserve"> году достигнуты</w:t>
      </w:r>
      <w:r>
        <w:rPr>
          <w:rFonts w:hint="default" w:ascii="Times New Roman" w:hAnsi="Times New Roman" w:cs="Times New Roman"/>
          <w:b w:val="0"/>
          <w:bCs w:val="0"/>
          <w:sz w:val="28"/>
          <w:szCs w:val="28"/>
          <w:highlight w:val="none"/>
          <w:lang w:val="ru-RU"/>
        </w:rPr>
        <w:t xml:space="preserve"> </w:t>
      </w:r>
      <w:r>
        <w:rPr>
          <w:rFonts w:hint="default" w:ascii="Times New Roman" w:hAnsi="Times New Roman" w:cs="Times New Roman"/>
          <w:b w:val="0"/>
          <w:bCs w:val="0"/>
          <w:sz w:val="28"/>
          <w:szCs w:val="28"/>
          <w:highlight w:val="none"/>
        </w:rPr>
        <w:t>все запланированные значения показателей (индикаторов</w:t>
      </w:r>
      <w:r>
        <w:rPr>
          <w:rFonts w:hint="default" w:ascii="Times New Roman" w:hAnsi="Times New Roman" w:cs="Times New Roman"/>
          <w:b w:val="0"/>
          <w:bCs w:val="0"/>
          <w:sz w:val="28"/>
          <w:szCs w:val="28"/>
          <w:highlight w:val="none"/>
          <w:lang w:val="ru-RU"/>
        </w:rPr>
        <w:t>).</w:t>
      </w:r>
    </w:p>
    <w:p w14:paraId="5B000000">
      <w:pPr>
        <w:spacing w:line="240" w:lineRule="auto"/>
        <w:ind w:firstLine="708" w:firstLineChars="0"/>
        <w:jc w:val="both"/>
        <w:rPr>
          <w:rFonts w:hint="default" w:ascii="Times New Roman" w:hAnsi="Times New Roman" w:cs="Times New Roman"/>
          <w:b w:val="0"/>
          <w:bCs w:val="0"/>
          <w:color w:val="000000"/>
          <w:sz w:val="28"/>
          <w:highlight w:val="none"/>
        </w:rPr>
      </w:pPr>
      <w:r>
        <w:rPr>
          <w:rFonts w:hint="default" w:ascii="Times New Roman" w:hAnsi="Times New Roman" w:cs="Times New Roman"/>
          <w:b w:val="0"/>
          <w:bCs w:val="0"/>
          <w:sz w:val="28"/>
          <w:highlight w:val="none"/>
        </w:rPr>
        <w:t xml:space="preserve">В соответствии с </w:t>
      </w:r>
      <w:r>
        <w:rPr>
          <w:rFonts w:hint="default" w:ascii="Times New Roman" w:hAnsi="Times New Roman" w:cs="Times New Roman"/>
          <w:b w:val="0"/>
          <w:bCs w:val="0"/>
          <w:sz w:val="28"/>
          <w:highlight w:val="none"/>
          <w:lang w:val="ru-RU"/>
        </w:rPr>
        <w:t>проведёнными</w:t>
      </w:r>
      <w:r>
        <w:rPr>
          <w:rFonts w:hint="default" w:ascii="Times New Roman" w:hAnsi="Times New Roman" w:cs="Times New Roman"/>
          <w:b w:val="0"/>
          <w:bCs w:val="0"/>
          <w:sz w:val="28"/>
          <w:highlight w:val="none"/>
        </w:rPr>
        <w:t xml:space="preserve"> Министерством социального обеспечения, материнства и детства Курской области расчетами оценки эффективности реализации государственной программы уровень достижения реализации государственной программы (УДгп) равен 1,00. Полный расчет оценки эффективности реализации государственной программы приведен в Приложении 2 настоящего годового отчета.</w:t>
      </w:r>
    </w:p>
    <w:p w14:paraId="5C000000">
      <w:pPr>
        <w:ind w:left="0" w:firstLine="850"/>
        <w:jc w:val="both"/>
        <w:rPr>
          <w:rFonts w:hint="default" w:ascii="Times New Roman" w:hAnsi="Times New Roman" w:cs="Times New Roman"/>
          <w:color w:val="000000"/>
          <w:sz w:val="28"/>
          <w:highlight w:val="yellow"/>
        </w:rPr>
      </w:pPr>
    </w:p>
    <w:p w14:paraId="5D000000">
      <w:pPr>
        <w:ind w:left="0" w:firstLine="850"/>
        <w:jc w:val="both"/>
        <w:rPr>
          <w:rFonts w:hint="default" w:ascii="Times New Roman" w:hAnsi="Times New Roman" w:cs="Times New Roman"/>
          <w:b w:val="0"/>
          <w:color w:val="000000"/>
          <w:sz w:val="28"/>
        </w:rPr>
      </w:pPr>
      <w:r>
        <w:rPr>
          <w:rFonts w:hint="default" w:ascii="Times New Roman" w:hAnsi="Times New Roman" w:cs="Times New Roman"/>
          <w:b w:val="0"/>
          <w:sz w:val="28"/>
        </w:rPr>
        <w:t xml:space="preserve"> </w:t>
      </w:r>
    </w:p>
    <w:sectPr>
      <w:pgSz w:w="11906" w:h="16838"/>
      <w:pgMar w:top="1134" w:right="850" w:bottom="1134" w:left="1701"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rickNews">
    <w:altName w:val="Segoe Print"/>
    <w:panose1 w:val="00000000000000000000"/>
    <w:charset w:val="00"/>
    <w:family w:val="auto"/>
    <w:pitch w:val="default"/>
    <w:sig w:usb0="00000000" w:usb1="00000000" w:usb2="00000000" w:usb3="00000000" w:csb0="00000000" w:csb1="00000000"/>
  </w:font>
  <w:font w:name="XO Thames">
    <w:altName w:val="Segoe Print"/>
    <w:panose1 w:val="00000000000000000000"/>
    <w:charset w:val="00"/>
    <w:family w:val="auto"/>
    <w:pitch w:val="default"/>
    <w:sig w:usb0="00000000" w:usb1="00000000" w:usb2="00000000" w:usb3="00000000" w:csb0="00000000" w:csb1="00000000"/>
  </w:font>
  <w:font w:name="DIN Pro Condensed">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
    <w:altName w:val="SimSu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34CBC"/>
    <w:multiLevelType w:val="singleLevel"/>
    <w:tmpl w:val="BE534CB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08"/>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0482798E"/>
    <w:rsid w:val="0E310539"/>
    <w:rsid w:val="11421153"/>
    <w:rsid w:val="21775DD1"/>
    <w:rsid w:val="298156E0"/>
    <w:rsid w:val="320470CB"/>
    <w:rsid w:val="4AAA44E3"/>
    <w:rsid w:val="521F2ACB"/>
    <w:rsid w:val="53044217"/>
    <w:rsid w:val="58B11898"/>
    <w:rsid w:val="5C0B238F"/>
    <w:rsid w:val="5CF02510"/>
    <w:rsid w:val="69C709B6"/>
    <w:rsid w:val="6D351FB7"/>
    <w:rsid w:val="79BF0281"/>
    <w:rsid w:val="7C4129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0" w:semiHidden="0" w:name="List Paragraph"/>
  </w:latentStyles>
  <w:style w:type="paragraph" w:default="1" w:styleId="1">
    <w:name w:val="Normal"/>
    <w:qFormat/>
    <w:uiPriority w:val="0"/>
    <w:pPr>
      <w:spacing w:before="0" w:after="0" w:line="240" w:lineRule="auto"/>
      <w:ind w:left="0" w:right="0" w:firstLine="0"/>
      <w:jc w:val="left"/>
    </w:pPr>
    <w:rPr>
      <w:rFonts w:ascii="Times New Roman" w:hAnsi="Times New Roman" w:eastAsiaTheme="minorEastAsia" w:cstheme="minorBidi"/>
      <w:color w:val="000000"/>
      <w:spacing w:val="0"/>
      <w:sz w:val="24"/>
    </w:rPr>
  </w:style>
  <w:style w:type="paragraph" w:styleId="2">
    <w:name w:val="heading 1"/>
    <w:basedOn w:val="1"/>
    <w:next w:val="1"/>
    <w:qFormat/>
    <w:uiPriority w:val="9"/>
    <w:pPr>
      <w:keepNext/>
      <w:jc w:val="center"/>
      <w:outlineLvl w:val="0"/>
    </w:pPr>
    <w:rPr>
      <w:rFonts w:ascii="BrickNews" w:hAnsi="BrickNews"/>
      <w:spacing w:val="6"/>
      <w:sz w:val="28"/>
    </w:rPr>
  </w:style>
  <w:style w:type="paragraph" w:styleId="3">
    <w:name w:val="heading 2"/>
    <w:next w:val="1"/>
    <w:qFormat/>
    <w:uiPriority w:val="9"/>
    <w:pPr>
      <w:spacing w:before="120" w:after="120" w:line="240" w:lineRule="auto"/>
      <w:ind w:left="0" w:right="0" w:firstLine="0"/>
      <w:jc w:val="both"/>
      <w:outlineLvl w:val="1"/>
    </w:pPr>
    <w:rPr>
      <w:rFonts w:ascii="XO Thames" w:hAnsi="XO Thames" w:eastAsiaTheme="minorEastAsia" w:cstheme="minorBidi"/>
      <w:b/>
      <w:color w:val="000000"/>
      <w:spacing w:val="6"/>
      <w:sz w:val="28"/>
    </w:rPr>
  </w:style>
  <w:style w:type="paragraph" w:styleId="4">
    <w:name w:val="heading 3"/>
    <w:next w:val="1"/>
    <w:qFormat/>
    <w:uiPriority w:val="9"/>
    <w:pPr>
      <w:spacing w:before="120" w:after="120" w:line="240" w:lineRule="auto"/>
      <w:ind w:left="0" w:right="0" w:firstLine="0"/>
      <w:jc w:val="both"/>
      <w:outlineLvl w:val="2"/>
    </w:pPr>
    <w:rPr>
      <w:rFonts w:ascii="XO Thames" w:hAnsi="XO Thames" w:eastAsiaTheme="minorEastAsia" w:cstheme="minorBidi"/>
      <w:b/>
      <w:color w:val="000000"/>
      <w:spacing w:val="6"/>
      <w:sz w:val="26"/>
    </w:rPr>
  </w:style>
  <w:style w:type="paragraph" w:styleId="5">
    <w:name w:val="heading 4"/>
    <w:next w:val="1"/>
    <w:qFormat/>
    <w:uiPriority w:val="9"/>
    <w:pPr>
      <w:spacing w:before="120" w:after="120" w:line="240" w:lineRule="auto"/>
      <w:ind w:left="0" w:right="0" w:firstLine="0"/>
      <w:jc w:val="both"/>
      <w:outlineLvl w:val="3"/>
    </w:pPr>
    <w:rPr>
      <w:rFonts w:ascii="XO Thames" w:hAnsi="XO Thames" w:eastAsiaTheme="minorEastAsia" w:cstheme="minorBidi"/>
      <w:b/>
      <w:color w:val="000000"/>
      <w:spacing w:val="6"/>
      <w:sz w:val="24"/>
    </w:rPr>
  </w:style>
  <w:style w:type="paragraph" w:styleId="6">
    <w:name w:val="heading 5"/>
    <w:next w:val="1"/>
    <w:qFormat/>
    <w:uiPriority w:val="9"/>
    <w:pPr>
      <w:spacing w:before="120" w:after="120" w:line="240" w:lineRule="auto"/>
      <w:ind w:left="0" w:right="0" w:firstLine="0"/>
      <w:jc w:val="both"/>
      <w:outlineLvl w:val="4"/>
    </w:pPr>
    <w:rPr>
      <w:rFonts w:ascii="XO Thames" w:hAnsi="XO Thames" w:eastAsiaTheme="minorEastAsia" w:cstheme="minorBidi"/>
      <w:b/>
      <w:color w:val="000000"/>
      <w:spacing w:val="6"/>
      <w:sz w:val="22"/>
    </w:rPr>
  </w:style>
  <w:style w:type="character" w:default="1" w:styleId="7">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character" w:styleId="9">
    <w:name w:val="Hyperlink"/>
    <w:qFormat/>
    <w:uiPriority w:val="0"/>
    <w:rPr>
      <w:color w:val="0563C1" w:themeColor="hyperlink"/>
      <w:u w:val="single"/>
      <w14:textFill>
        <w14:solidFill>
          <w14:schemeClr w14:val="hlink"/>
        </w14:solidFill>
      </w14:textFill>
    </w:rPr>
  </w:style>
  <w:style w:type="paragraph" w:styleId="10">
    <w:name w:val="toc 8"/>
    <w:next w:val="1"/>
    <w:qFormat/>
    <w:uiPriority w:val="39"/>
    <w:pPr>
      <w:spacing w:before="0" w:after="0" w:line="240" w:lineRule="auto"/>
      <w:ind w:left="1400" w:right="0" w:firstLine="0"/>
      <w:jc w:val="left"/>
    </w:pPr>
    <w:rPr>
      <w:rFonts w:ascii="XO Thames" w:hAnsi="XO Thames" w:eastAsiaTheme="minorEastAsia" w:cstheme="minorBidi"/>
      <w:color w:val="000000"/>
      <w:spacing w:val="6"/>
      <w:sz w:val="28"/>
    </w:rPr>
  </w:style>
  <w:style w:type="paragraph" w:styleId="11">
    <w:name w:val="toc 9"/>
    <w:next w:val="1"/>
    <w:qFormat/>
    <w:uiPriority w:val="39"/>
    <w:pPr>
      <w:spacing w:before="0" w:after="0" w:line="240" w:lineRule="auto"/>
      <w:ind w:left="1600" w:right="0" w:firstLine="0"/>
      <w:jc w:val="left"/>
    </w:pPr>
    <w:rPr>
      <w:rFonts w:ascii="XO Thames" w:hAnsi="XO Thames" w:eastAsiaTheme="minorEastAsia" w:cstheme="minorBidi"/>
      <w:color w:val="000000"/>
      <w:spacing w:val="6"/>
      <w:sz w:val="28"/>
    </w:rPr>
  </w:style>
  <w:style w:type="paragraph" w:styleId="12">
    <w:name w:val="toc 7"/>
    <w:next w:val="1"/>
    <w:qFormat/>
    <w:uiPriority w:val="39"/>
    <w:pPr>
      <w:spacing w:before="0" w:after="0" w:line="240" w:lineRule="auto"/>
      <w:ind w:left="1200" w:right="0" w:firstLine="0"/>
      <w:jc w:val="left"/>
    </w:pPr>
    <w:rPr>
      <w:rFonts w:ascii="XO Thames" w:hAnsi="XO Thames" w:eastAsiaTheme="minorEastAsia" w:cstheme="minorBidi"/>
      <w:color w:val="000000"/>
      <w:spacing w:val="6"/>
      <w:sz w:val="28"/>
    </w:rPr>
  </w:style>
  <w:style w:type="paragraph" w:styleId="13">
    <w:name w:val="toc 1"/>
    <w:next w:val="1"/>
    <w:qFormat/>
    <w:uiPriority w:val="39"/>
    <w:pPr>
      <w:spacing w:before="0" w:after="0" w:line="240" w:lineRule="auto"/>
      <w:ind w:left="0" w:right="0" w:firstLine="0"/>
      <w:jc w:val="left"/>
    </w:pPr>
    <w:rPr>
      <w:rFonts w:ascii="XO Thames" w:hAnsi="XO Thames" w:eastAsiaTheme="minorEastAsia" w:cstheme="minorBidi"/>
      <w:b/>
      <w:color w:val="000000"/>
      <w:spacing w:val="6"/>
      <w:sz w:val="28"/>
    </w:rPr>
  </w:style>
  <w:style w:type="paragraph" w:styleId="14">
    <w:name w:val="toc 6"/>
    <w:next w:val="1"/>
    <w:qFormat/>
    <w:uiPriority w:val="39"/>
    <w:pPr>
      <w:spacing w:before="0" w:after="0" w:line="240" w:lineRule="auto"/>
      <w:ind w:left="1000" w:right="0" w:firstLine="0"/>
      <w:jc w:val="left"/>
    </w:pPr>
    <w:rPr>
      <w:rFonts w:ascii="XO Thames" w:hAnsi="XO Thames" w:eastAsiaTheme="minorEastAsia" w:cstheme="minorBidi"/>
      <w:color w:val="000000"/>
      <w:spacing w:val="6"/>
      <w:sz w:val="28"/>
    </w:rPr>
  </w:style>
  <w:style w:type="paragraph" w:styleId="15">
    <w:name w:val="toc 3"/>
    <w:next w:val="1"/>
    <w:qFormat/>
    <w:uiPriority w:val="39"/>
    <w:pPr>
      <w:spacing w:before="0" w:after="0" w:line="240" w:lineRule="auto"/>
      <w:ind w:left="400" w:right="0" w:firstLine="0"/>
      <w:jc w:val="left"/>
    </w:pPr>
    <w:rPr>
      <w:rFonts w:ascii="XO Thames" w:hAnsi="XO Thames" w:eastAsiaTheme="minorEastAsia" w:cstheme="minorBidi"/>
      <w:color w:val="000000"/>
      <w:spacing w:val="6"/>
      <w:sz w:val="28"/>
    </w:rPr>
  </w:style>
  <w:style w:type="paragraph" w:styleId="16">
    <w:name w:val="toc 2"/>
    <w:next w:val="1"/>
    <w:qFormat/>
    <w:uiPriority w:val="39"/>
    <w:pPr>
      <w:spacing w:before="0" w:after="0" w:line="240" w:lineRule="auto"/>
      <w:ind w:left="200" w:right="0" w:firstLine="0"/>
      <w:jc w:val="left"/>
    </w:pPr>
    <w:rPr>
      <w:rFonts w:ascii="XO Thames" w:hAnsi="XO Thames" w:eastAsiaTheme="minorEastAsia" w:cstheme="minorBidi"/>
      <w:color w:val="000000"/>
      <w:spacing w:val="6"/>
      <w:sz w:val="28"/>
    </w:rPr>
  </w:style>
  <w:style w:type="paragraph" w:styleId="17">
    <w:name w:val="toc 4"/>
    <w:next w:val="1"/>
    <w:qFormat/>
    <w:uiPriority w:val="39"/>
    <w:pPr>
      <w:spacing w:before="0" w:after="0" w:line="240" w:lineRule="auto"/>
      <w:ind w:left="600" w:right="0" w:firstLine="0"/>
      <w:jc w:val="left"/>
    </w:pPr>
    <w:rPr>
      <w:rFonts w:ascii="XO Thames" w:hAnsi="XO Thames" w:eastAsiaTheme="minorEastAsia" w:cstheme="minorBidi"/>
      <w:color w:val="000000"/>
      <w:spacing w:val="6"/>
      <w:sz w:val="28"/>
    </w:rPr>
  </w:style>
  <w:style w:type="paragraph" w:styleId="18">
    <w:name w:val="toc 5"/>
    <w:next w:val="1"/>
    <w:qFormat/>
    <w:uiPriority w:val="39"/>
    <w:pPr>
      <w:spacing w:before="0" w:after="0" w:line="240" w:lineRule="auto"/>
      <w:ind w:left="800" w:right="0" w:firstLine="0"/>
      <w:jc w:val="left"/>
    </w:pPr>
    <w:rPr>
      <w:rFonts w:ascii="XO Thames" w:hAnsi="XO Thames" w:eastAsiaTheme="minorEastAsia" w:cstheme="minorBidi"/>
      <w:color w:val="000000"/>
      <w:spacing w:val="6"/>
      <w:sz w:val="28"/>
    </w:rPr>
  </w:style>
  <w:style w:type="paragraph" w:styleId="19">
    <w:name w:val="Title"/>
    <w:next w:val="1"/>
    <w:qFormat/>
    <w:uiPriority w:val="10"/>
    <w:pPr>
      <w:spacing w:before="567" w:after="567" w:line="240" w:lineRule="auto"/>
      <w:ind w:left="0" w:right="0" w:firstLine="0"/>
      <w:jc w:val="center"/>
    </w:pPr>
    <w:rPr>
      <w:rFonts w:ascii="XO Thames" w:hAnsi="XO Thames" w:eastAsiaTheme="minorEastAsia" w:cstheme="minorBidi"/>
      <w:b/>
      <w:caps/>
      <w:color w:val="000000"/>
      <w:spacing w:val="6"/>
      <w:sz w:val="40"/>
    </w:rPr>
  </w:style>
  <w:style w:type="paragraph" w:styleId="20">
    <w:name w:val="Subtitle"/>
    <w:next w:val="1"/>
    <w:qFormat/>
    <w:uiPriority w:val="11"/>
    <w:pPr>
      <w:spacing w:before="0" w:after="0" w:line="240" w:lineRule="auto"/>
      <w:ind w:left="0" w:right="0" w:firstLine="0"/>
      <w:jc w:val="both"/>
    </w:pPr>
    <w:rPr>
      <w:rFonts w:ascii="XO Thames" w:hAnsi="XO Thames" w:eastAsiaTheme="minorEastAsia" w:cstheme="minorBidi"/>
      <w:i/>
      <w:color w:val="000000"/>
      <w:spacing w:val="6"/>
      <w:sz w:val="24"/>
    </w:rPr>
  </w:style>
  <w:style w:type="paragraph" w:customStyle="1" w:styleId="21">
    <w:name w:val="Endnote"/>
    <w:link w:val="22"/>
    <w:qFormat/>
    <w:uiPriority w:val="0"/>
    <w:pPr>
      <w:spacing w:before="0" w:after="0" w:line="240" w:lineRule="auto"/>
      <w:ind w:left="0" w:right="0" w:firstLine="851"/>
      <w:jc w:val="both"/>
    </w:pPr>
    <w:rPr>
      <w:rFonts w:ascii="XO Thames" w:hAnsi="XO Thames" w:eastAsiaTheme="minorEastAsia" w:cstheme="minorBidi"/>
      <w:color w:val="000000"/>
      <w:spacing w:val="6"/>
      <w:sz w:val="22"/>
    </w:rPr>
  </w:style>
  <w:style w:type="character" w:customStyle="1" w:styleId="22">
    <w:name w:val="Endnote1"/>
    <w:link w:val="21"/>
    <w:qFormat/>
    <w:uiPriority w:val="0"/>
    <w:rPr>
      <w:rFonts w:ascii="XO Thames" w:hAnsi="XO Thames"/>
      <w:sz w:val="22"/>
    </w:rPr>
  </w:style>
  <w:style w:type="paragraph" w:styleId="23">
    <w:name w:val="List Paragraph"/>
    <w:basedOn w:val="1"/>
    <w:qFormat/>
    <w:uiPriority w:val="0"/>
    <w:pPr>
      <w:ind w:left="720" w:firstLine="0"/>
      <w:contextualSpacing/>
    </w:pPr>
  </w:style>
  <w:style w:type="paragraph" w:customStyle="1" w:styleId="24">
    <w:name w:val="ConsPlusNormal"/>
    <w:link w:val="25"/>
    <w:qFormat/>
    <w:uiPriority w:val="0"/>
    <w:pPr>
      <w:spacing w:before="0" w:after="0" w:line="240" w:lineRule="auto"/>
      <w:ind w:left="0" w:right="0" w:firstLine="0"/>
      <w:jc w:val="left"/>
    </w:pPr>
    <w:rPr>
      <w:rFonts w:ascii="Times New Roman" w:hAnsi="Times New Roman" w:eastAsiaTheme="minorEastAsia" w:cstheme="minorBidi"/>
      <w:color w:val="000000"/>
      <w:spacing w:val="6"/>
      <w:sz w:val="28"/>
    </w:rPr>
  </w:style>
  <w:style w:type="character" w:customStyle="1" w:styleId="25">
    <w:name w:val="ConsPlusNormal1"/>
    <w:link w:val="24"/>
    <w:qFormat/>
    <w:uiPriority w:val="0"/>
  </w:style>
  <w:style w:type="paragraph" w:customStyle="1" w:styleId="26">
    <w:name w:val="Footnote"/>
    <w:link w:val="27"/>
    <w:qFormat/>
    <w:uiPriority w:val="0"/>
    <w:pPr>
      <w:spacing w:before="0" w:after="0" w:line="240" w:lineRule="auto"/>
      <w:ind w:left="0" w:right="0" w:firstLine="851"/>
      <w:jc w:val="both"/>
    </w:pPr>
    <w:rPr>
      <w:rFonts w:ascii="XO Thames" w:hAnsi="XO Thames" w:eastAsiaTheme="minorEastAsia" w:cstheme="minorBidi"/>
      <w:color w:val="000000"/>
      <w:spacing w:val="6"/>
      <w:sz w:val="22"/>
    </w:rPr>
  </w:style>
  <w:style w:type="character" w:customStyle="1" w:styleId="27">
    <w:name w:val="Footnote1"/>
    <w:link w:val="26"/>
    <w:qFormat/>
    <w:uiPriority w:val="0"/>
    <w:rPr>
      <w:rFonts w:ascii="XO Thames" w:hAnsi="XO Thames"/>
      <w:sz w:val="22"/>
    </w:rPr>
  </w:style>
  <w:style w:type="paragraph" w:customStyle="1" w:styleId="28">
    <w:name w:val="Header and Footer"/>
    <w:link w:val="29"/>
    <w:qFormat/>
    <w:uiPriority w:val="0"/>
    <w:pPr>
      <w:spacing w:before="0" w:after="0" w:line="240" w:lineRule="auto"/>
      <w:ind w:left="0" w:right="0" w:firstLine="0"/>
      <w:jc w:val="both"/>
    </w:pPr>
    <w:rPr>
      <w:rFonts w:ascii="XO Thames" w:hAnsi="XO Thames" w:eastAsiaTheme="minorEastAsia" w:cstheme="minorBidi"/>
      <w:color w:val="000000"/>
      <w:spacing w:val="6"/>
      <w:sz w:val="28"/>
    </w:rPr>
  </w:style>
  <w:style w:type="character" w:customStyle="1" w:styleId="29">
    <w:name w:val="Header and Footer1"/>
    <w:link w:val="28"/>
    <w:qFormat/>
    <w:uiPriority w:val="0"/>
    <w:rPr>
      <w:rFonts w:ascii="XO Thames" w:hAnsi="XO Thame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TotalTime>39</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2026-01-13T05:41:00Z</dcterms:created>
  <dc:creator>polyakova_e</dc:creator>
  <cp:lastModifiedBy>polyakova_e</cp:lastModifiedBy>
  <cp:lastPrinted>2026-02-26T11:25:26Z</cp:lastPrinted>
  <dcterms:modified xsi:type="dcterms:W3CDTF">2026-02-26T13:01:04Z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19216CB7CA0A49B4B0D6943CEA482E6B_13</vt:lpwstr>
  </property>
</Properties>
</file>