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 xml:space="preserve">В соответствии с постановлением Правительства РФ от 26.02.2010 г. № 96 «Об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экспертизе нормативных правовых актов и проектов нормативных правовых актов» </w:t>
      </w: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 xml:space="preserve">независимая </w:t>
      </w:r>
      <w:proofErr w:type="spellStart"/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антикоррупционная</w:t>
      </w:r>
      <w:proofErr w:type="spellEnd"/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 xml:space="preserve"> экспертиза проводится юридическими лицами и физическими лицами, аккредитованными Министерством юстиции Российской Федерации в качестве экспертов</w:t>
      </w:r>
      <w:r>
        <w:rPr>
          <w:rFonts w:ascii="Arial" w:hAnsi="Arial" w:cs="Arial"/>
          <w:color w:val="020C22"/>
          <w:sz w:val="17"/>
          <w:szCs w:val="17"/>
        </w:rPr>
        <w:t xml:space="preserve"> по проведению независимой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экспертизы нормативных правовых актов и проектов нормативных правовых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актов.Аккредитация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указанных лиц осуществляется в соответствии с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приказомМинюста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России от 27.07.2012 г. № 146 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Федерации».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 xml:space="preserve"> Экспертиза проводится за счет собственных средств независимого эксперта в соответствии с методикой проведения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96.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 xml:space="preserve">Результаты независимой </w:t>
      </w:r>
      <w:proofErr w:type="spellStart"/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антикоррупционной</w:t>
      </w:r>
      <w:proofErr w:type="spellEnd"/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экспертизыотражаются</w:t>
      </w:r>
      <w:proofErr w:type="spellEnd"/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 xml:space="preserve"> в заключении</w:t>
      </w:r>
      <w:r>
        <w:rPr>
          <w:rFonts w:ascii="Arial" w:hAnsi="Arial" w:cs="Arial"/>
          <w:color w:val="020C22"/>
          <w:sz w:val="17"/>
          <w:szCs w:val="17"/>
        </w:rPr>
        <w:t> по форме, утвержденной приказом Министерством юстиции Российской Федерации от 21.10.2011 г. № 363 и </w:t>
      </w: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направляются </w:t>
      </w:r>
      <w:r>
        <w:rPr>
          <w:rFonts w:ascii="Arial" w:hAnsi="Arial" w:cs="Arial"/>
          <w:color w:val="020C22"/>
          <w:sz w:val="17"/>
          <w:szCs w:val="17"/>
        </w:rPr>
        <w:t xml:space="preserve">независимыми экспертами по результатам независимой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экспертизы: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 </w:t>
      </w: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иные государственные органы</w:t>
      </w:r>
      <w:r>
        <w:rPr>
          <w:rFonts w:ascii="Arial" w:hAnsi="Arial" w:cs="Arial"/>
          <w:color w:val="020C22"/>
          <w:sz w:val="17"/>
          <w:szCs w:val="17"/>
        </w:rPr>
        <w:t> и организации, </w:t>
      </w: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являющиеся разработчиками соответствующих проектов</w:t>
      </w:r>
      <w:r>
        <w:rPr>
          <w:rFonts w:ascii="Arial" w:hAnsi="Arial" w:cs="Arial"/>
          <w:color w:val="020C22"/>
          <w:sz w:val="17"/>
          <w:szCs w:val="17"/>
        </w:rPr>
        <w:t>;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 </w:t>
      </w: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органы государственной власти субъектов Российской Федерации</w:t>
      </w:r>
      <w:r>
        <w:rPr>
          <w:rFonts w:ascii="Arial" w:hAnsi="Arial" w:cs="Arial"/>
          <w:color w:val="020C22"/>
          <w:sz w:val="17"/>
          <w:szCs w:val="17"/>
        </w:rPr>
        <w:t>, иные государственные органы, органы местного самоуправления и организации, </w:t>
      </w:r>
      <w:r>
        <w:rPr>
          <w:rStyle w:val="a4"/>
          <w:rFonts w:ascii="Arial" w:hAnsi="Arial" w:cs="Arial"/>
          <w:b/>
          <w:bCs/>
          <w:color w:val="020C22"/>
          <w:sz w:val="17"/>
          <w:szCs w:val="17"/>
        </w:rPr>
        <w:t>являющиеся разработчиками соответствующих документов</w:t>
      </w:r>
      <w:r>
        <w:rPr>
          <w:rFonts w:ascii="Arial" w:hAnsi="Arial" w:cs="Arial"/>
          <w:color w:val="020C22"/>
          <w:sz w:val="17"/>
          <w:szCs w:val="17"/>
        </w:rPr>
        <w:t>;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 xml:space="preserve">копии заключений по результатам независимой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экспертизы: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D6770A" w:rsidRDefault="00D6770A" w:rsidP="00D6770A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17"/>
          <w:szCs w:val="17"/>
        </w:rPr>
      </w:pPr>
      <w:r>
        <w:rPr>
          <w:rFonts w:ascii="Arial" w:hAnsi="Arial" w:cs="Arial"/>
          <w:color w:val="020C22"/>
          <w:sz w:val="17"/>
          <w:szCs w:val="17"/>
        </w:rPr>
        <w:t xml:space="preserve">Работа с заключениями независимых экспертов по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экспертизе нормативных правовых актов проводится органами исполнительной власти Курской области в соответствии с Федеральным законом «Об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экспертизе нормативных правовых актов и проектов нормативных правовых актов», постановлением Правительства Российской Федерации от 26.02.2010 г. № 96 «Об </w:t>
      </w:r>
      <w:proofErr w:type="spellStart"/>
      <w:r>
        <w:rPr>
          <w:rFonts w:ascii="Arial" w:hAnsi="Arial" w:cs="Arial"/>
          <w:color w:val="020C22"/>
          <w:sz w:val="17"/>
          <w:szCs w:val="17"/>
        </w:rPr>
        <w:t>антикоррупционной</w:t>
      </w:r>
      <w:proofErr w:type="spellEnd"/>
      <w:r>
        <w:rPr>
          <w:rFonts w:ascii="Arial" w:hAnsi="Arial" w:cs="Arial"/>
          <w:color w:val="020C22"/>
          <w:sz w:val="17"/>
          <w:szCs w:val="17"/>
        </w:rPr>
        <w:t xml:space="preserve"> экспертизе нормативных правовых актов и проектов нормативных правовых актов» и Регламентом Администрации Курской области, утвержденным постановлением Губернатора Курской области от 22.02.2012 г. № 86-пг.</w:t>
      </w:r>
    </w:p>
    <w:p w:rsidR="006253C3" w:rsidRDefault="006253C3"/>
    <w:sectPr w:rsidR="006253C3" w:rsidSect="005C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70A"/>
    <w:rsid w:val="00016E4B"/>
    <w:rsid w:val="00037773"/>
    <w:rsid w:val="00062A1C"/>
    <w:rsid w:val="00102016"/>
    <w:rsid w:val="00112619"/>
    <w:rsid w:val="0013080B"/>
    <w:rsid w:val="00167869"/>
    <w:rsid w:val="00194234"/>
    <w:rsid w:val="00223E26"/>
    <w:rsid w:val="00224539"/>
    <w:rsid w:val="00286672"/>
    <w:rsid w:val="00297018"/>
    <w:rsid w:val="003B18DB"/>
    <w:rsid w:val="003B3AFC"/>
    <w:rsid w:val="003C4519"/>
    <w:rsid w:val="003D0388"/>
    <w:rsid w:val="00502607"/>
    <w:rsid w:val="005864B9"/>
    <w:rsid w:val="005C16E4"/>
    <w:rsid w:val="005D3D77"/>
    <w:rsid w:val="005E2F45"/>
    <w:rsid w:val="006253C3"/>
    <w:rsid w:val="00680574"/>
    <w:rsid w:val="006809F7"/>
    <w:rsid w:val="006F3580"/>
    <w:rsid w:val="00731614"/>
    <w:rsid w:val="0078453F"/>
    <w:rsid w:val="00786CF1"/>
    <w:rsid w:val="007A15CE"/>
    <w:rsid w:val="007E2F97"/>
    <w:rsid w:val="008807F5"/>
    <w:rsid w:val="008A723E"/>
    <w:rsid w:val="008D317E"/>
    <w:rsid w:val="00917931"/>
    <w:rsid w:val="00937C33"/>
    <w:rsid w:val="00A032E6"/>
    <w:rsid w:val="00A22FFF"/>
    <w:rsid w:val="00A850DC"/>
    <w:rsid w:val="00AE0C25"/>
    <w:rsid w:val="00B62CAD"/>
    <w:rsid w:val="00BA0E67"/>
    <w:rsid w:val="00C17D8F"/>
    <w:rsid w:val="00C216BC"/>
    <w:rsid w:val="00C25F29"/>
    <w:rsid w:val="00CA1698"/>
    <w:rsid w:val="00CA30F7"/>
    <w:rsid w:val="00CF27AD"/>
    <w:rsid w:val="00D121AA"/>
    <w:rsid w:val="00D6770A"/>
    <w:rsid w:val="00D83D14"/>
    <w:rsid w:val="00E25118"/>
    <w:rsid w:val="00E47743"/>
    <w:rsid w:val="00E62841"/>
    <w:rsid w:val="00EA4037"/>
    <w:rsid w:val="00EB30AE"/>
    <w:rsid w:val="00EC6DEA"/>
    <w:rsid w:val="00EE5839"/>
    <w:rsid w:val="00F02CE5"/>
    <w:rsid w:val="00F10F24"/>
    <w:rsid w:val="00F25437"/>
    <w:rsid w:val="00FB4B18"/>
    <w:rsid w:val="00FE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77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2019-12-20T07:01:00Z</dcterms:created>
  <dcterms:modified xsi:type="dcterms:W3CDTF">2019-12-20T07:01:00Z</dcterms:modified>
</cp:coreProperties>
</file>