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62" w:rsidRDefault="008D216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2162" w:rsidRDefault="008D2162">
      <w:pPr>
        <w:pStyle w:val="ConsPlusNormal"/>
        <w:outlineLvl w:val="0"/>
      </w:pPr>
    </w:p>
    <w:p w:rsidR="008D2162" w:rsidRDefault="008D2162">
      <w:pPr>
        <w:pStyle w:val="ConsPlusTitle"/>
        <w:jc w:val="center"/>
        <w:outlineLvl w:val="0"/>
      </w:pPr>
      <w:r>
        <w:t>ГУБЕРНАТОР КУРСКОЙ ОБЛАСТИ</w:t>
      </w:r>
    </w:p>
    <w:p w:rsidR="008D2162" w:rsidRDefault="008D2162">
      <w:pPr>
        <w:pStyle w:val="ConsPlusTitle"/>
        <w:jc w:val="center"/>
      </w:pPr>
    </w:p>
    <w:p w:rsidR="008D2162" w:rsidRDefault="008D2162">
      <w:pPr>
        <w:pStyle w:val="ConsPlusTitle"/>
        <w:jc w:val="center"/>
      </w:pPr>
      <w:r>
        <w:t>РАСПОРЯЖЕНИЕ</w:t>
      </w:r>
    </w:p>
    <w:p w:rsidR="008D2162" w:rsidRDefault="008D2162">
      <w:pPr>
        <w:pStyle w:val="ConsPlusTitle"/>
        <w:jc w:val="center"/>
      </w:pPr>
      <w:r>
        <w:t>от 20 июня 2017 г. N 159-рг</w:t>
      </w:r>
    </w:p>
    <w:p w:rsidR="008D2162" w:rsidRDefault="008D2162">
      <w:pPr>
        <w:pStyle w:val="ConsPlusTitle"/>
        <w:jc w:val="center"/>
      </w:pPr>
    </w:p>
    <w:p w:rsidR="008D2162" w:rsidRDefault="008D2162">
      <w:pPr>
        <w:pStyle w:val="ConsPlusTitle"/>
        <w:jc w:val="center"/>
      </w:pPr>
      <w:r>
        <w:t>О ВНЕСЕНИИ ИЗМЕНЕНИЙ В РАСПОРЯЖЕНИЕ ГУБЕРНАТОРА</w:t>
      </w:r>
    </w:p>
    <w:p w:rsidR="008D2162" w:rsidRDefault="008D2162">
      <w:pPr>
        <w:pStyle w:val="ConsPlusTitle"/>
        <w:jc w:val="center"/>
      </w:pPr>
      <w:r>
        <w:t>КУРСКОЙ ОБЛАСТИ ОТ 06.08.2009 N 665-Р "О СОЗДАНИИ</w:t>
      </w:r>
    </w:p>
    <w:p w:rsidR="008D2162" w:rsidRDefault="008D2162">
      <w:pPr>
        <w:pStyle w:val="ConsPlusTitle"/>
        <w:jc w:val="center"/>
      </w:pPr>
      <w:r>
        <w:t>РАБОЧЕЙ ГРУППЫ ПО ДЕЛАМ КАЗАЧЕСТВА КУРСКОЙ ОБЛАСТИ"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proofErr w:type="gramStart"/>
      <w:r>
        <w:t xml:space="preserve">В целях реализации государственной политики Российской Федерации в отношении российского казачества на территории Курской области, в соответствии со </w:t>
      </w:r>
      <w:hyperlink r:id="rId6" w:history="1">
        <w:r>
          <w:rPr>
            <w:color w:val="0000FF"/>
          </w:rPr>
          <w:t>Стратегией</w:t>
        </w:r>
      </w:hyperlink>
      <w:r>
        <w:t xml:space="preserve"> развития государственной политики Российской Федерации в отношении российского казачества до 2020 года, утвержденной Президентом Российской Федерации от 15.09.2012 N ПР-2789,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14.03.2017 N 81-пг "Об уполномоченном органе исполнительной власти Курской области":</w:t>
      </w:r>
      <w:proofErr w:type="gramEnd"/>
    </w:p>
    <w:p w:rsidR="008D2162" w:rsidRDefault="008D216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Губернатора Курской области от 06.08.2009 N 665-р "О создании рабочей группы по делам казачества Курской области" (в редакции распоряжений Губернатора Курской области от 23.01.2015 N 34-рг, от 05.10.2015 N 740-рг).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2. Рекомендовать главам муниципальных образований Курской области в срок до 1 июля 2017 года принять соответствующие правовые акты, определяющие создание рабочих групп по работе с казачьими обществами, утвердить Положения о рабочих группах и организовать их работу.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3. Распоряжение вступает в силу со дня его подписания.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8D2162" w:rsidRDefault="008D2162">
      <w:pPr>
        <w:pStyle w:val="ConsPlusNormal"/>
        <w:jc w:val="right"/>
      </w:pPr>
      <w:r>
        <w:t>Курской области</w:t>
      </w:r>
    </w:p>
    <w:p w:rsidR="008D2162" w:rsidRDefault="008D2162">
      <w:pPr>
        <w:pStyle w:val="ConsPlusNormal"/>
        <w:jc w:val="right"/>
      </w:pPr>
      <w:r>
        <w:t>А.С.ЗУБАРЕВ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</w:pPr>
    </w:p>
    <w:p w:rsidR="008D2162" w:rsidRDefault="008D2162">
      <w:pPr>
        <w:pStyle w:val="ConsPlusNormal"/>
      </w:pPr>
    </w:p>
    <w:p w:rsidR="008D2162" w:rsidRDefault="008D2162">
      <w:pPr>
        <w:pStyle w:val="ConsPlusNormal"/>
      </w:pP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right"/>
        <w:outlineLvl w:val="0"/>
      </w:pPr>
      <w:r>
        <w:t>Утверждены</w:t>
      </w:r>
    </w:p>
    <w:p w:rsidR="008D2162" w:rsidRDefault="008D2162">
      <w:pPr>
        <w:pStyle w:val="ConsPlusNormal"/>
        <w:jc w:val="right"/>
      </w:pPr>
      <w:r>
        <w:t>распоряжением</w:t>
      </w:r>
    </w:p>
    <w:p w:rsidR="008D2162" w:rsidRDefault="008D2162">
      <w:pPr>
        <w:pStyle w:val="ConsPlusNormal"/>
        <w:jc w:val="right"/>
      </w:pPr>
      <w:r>
        <w:t>Губернатора Курской области</w:t>
      </w:r>
    </w:p>
    <w:p w:rsidR="008D2162" w:rsidRDefault="008D2162">
      <w:pPr>
        <w:pStyle w:val="ConsPlusNormal"/>
        <w:jc w:val="right"/>
      </w:pPr>
      <w:r>
        <w:t>от 20 июня 2017 г. N 159-рг</w:t>
      </w:r>
    </w:p>
    <w:p w:rsidR="008D2162" w:rsidRDefault="008D2162">
      <w:pPr>
        <w:pStyle w:val="ConsPlusNormal"/>
      </w:pPr>
    </w:p>
    <w:p w:rsidR="008D2162" w:rsidRDefault="008D2162">
      <w:pPr>
        <w:pStyle w:val="ConsPlusTitle"/>
        <w:jc w:val="center"/>
      </w:pPr>
      <w:bookmarkStart w:id="0" w:name="P28"/>
      <w:bookmarkEnd w:id="0"/>
      <w:r>
        <w:t>ИЗМЕНЕНИЯ,</w:t>
      </w:r>
    </w:p>
    <w:p w:rsidR="008D2162" w:rsidRDefault="008D2162">
      <w:pPr>
        <w:pStyle w:val="ConsPlusTitle"/>
        <w:jc w:val="center"/>
      </w:pPr>
      <w:proofErr w:type="gramStart"/>
      <w:r>
        <w:t>КОТОРЫЕ ВНОСЯТСЯ В РАСПОРЯЖЕНИЕ ГУБЕРНАТОРА КУРСКОЙ ОБЛАСТИ</w:t>
      </w:r>
      <w:proofErr w:type="gramEnd"/>
    </w:p>
    <w:p w:rsidR="008D2162" w:rsidRDefault="008D2162">
      <w:pPr>
        <w:pStyle w:val="ConsPlusTitle"/>
        <w:jc w:val="center"/>
      </w:pPr>
      <w:r>
        <w:t>ОТ 06.08.2009 N 665-РГ "О СОЗДАНИИ РАБОЧЕЙ ГРУППЫ ПО ДЕЛАМ</w:t>
      </w:r>
    </w:p>
    <w:p w:rsidR="008D2162" w:rsidRDefault="008D2162">
      <w:pPr>
        <w:pStyle w:val="ConsPlusTitle"/>
        <w:jc w:val="center"/>
      </w:pPr>
      <w:r>
        <w:t>КАЗАЧЕСТВА КУРСКОЙ ОБЛАСТИ"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 xml:space="preserve">1. В </w:t>
      </w:r>
      <w:hyperlink r:id="rId9" w:history="1">
        <w:r>
          <w:rPr>
            <w:color w:val="0000FF"/>
          </w:rPr>
          <w:t>наименовании</w:t>
        </w:r>
      </w:hyperlink>
      <w:r>
        <w:t xml:space="preserve"> распоряжения, в </w:t>
      </w:r>
      <w:hyperlink r:id="rId10" w:history="1">
        <w:r>
          <w:rPr>
            <w:color w:val="0000FF"/>
          </w:rPr>
          <w:t>пунктах 1</w:t>
        </w:r>
      </w:hyperlink>
      <w:r>
        <w:t xml:space="preserve">, </w:t>
      </w:r>
      <w:hyperlink r:id="rId11" w:history="1">
        <w:r>
          <w:rPr>
            <w:color w:val="0000FF"/>
          </w:rPr>
          <w:t>2</w:t>
        </w:r>
      </w:hyperlink>
      <w:r>
        <w:t xml:space="preserve"> слова "по делам казачества" заменить словами "по взаимодействию с казачьими обществами".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 xml:space="preserve">2.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рабочей группе по делам казачества Курской области, утвержденное указанным распоряжением, изложить в следующей редакции: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right"/>
      </w:pPr>
      <w:r>
        <w:lastRenderedPageBreak/>
        <w:t>"Утверждено</w:t>
      </w:r>
    </w:p>
    <w:p w:rsidR="008D2162" w:rsidRDefault="008D2162">
      <w:pPr>
        <w:pStyle w:val="ConsPlusNormal"/>
        <w:jc w:val="right"/>
      </w:pPr>
      <w:r>
        <w:t>распоряжением</w:t>
      </w:r>
    </w:p>
    <w:p w:rsidR="008D2162" w:rsidRDefault="008D2162">
      <w:pPr>
        <w:pStyle w:val="ConsPlusNormal"/>
        <w:jc w:val="right"/>
      </w:pPr>
      <w:r>
        <w:t>Губернатора Курской области</w:t>
      </w:r>
    </w:p>
    <w:p w:rsidR="008D2162" w:rsidRDefault="008D2162">
      <w:pPr>
        <w:pStyle w:val="ConsPlusNormal"/>
        <w:jc w:val="right"/>
      </w:pPr>
      <w:r>
        <w:t>от 6 августа 2009 г. N 665-р</w:t>
      </w:r>
    </w:p>
    <w:p w:rsidR="008D2162" w:rsidRDefault="008D2162">
      <w:pPr>
        <w:pStyle w:val="ConsPlusNormal"/>
        <w:jc w:val="right"/>
      </w:pPr>
      <w:proofErr w:type="gramStart"/>
      <w:r>
        <w:t>(в редакции распоряжения</w:t>
      </w:r>
      <w:proofErr w:type="gramEnd"/>
    </w:p>
    <w:p w:rsidR="008D2162" w:rsidRDefault="008D2162">
      <w:pPr>
        <w:pStyle w:val="ConsPlusNormal"/>
        <w:jc w:val="right"/>
      </w:pPr>
      <w:r>
        <w:t>Губернатора Курской области</w:t>
      </w:r>
    </w:p>
    <w:p w:rsidR="008D2162" w:rsidRDefault="008D2162">
      <w:pPr>
        <w:pStyle w:val="ConsPlusNormal"/>
        <w:jc w:val="right"/>
      </w:pPr>
      <w:r>
        <w:t>от 20 июня 2017 г. N 159-рг)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ПОЛОЖЕНИЕ</w:t>
      </w:r>
    </w:p>
    <w:p w:rsidR="008D2162" w:rsidRDefault="008D2162">
      <w:pPr>
        <w:pStyle w:val="ConsPlusNormal"/>
        <w:jc w:val="center"/>
      </w:pPr>
      <w:r>
        <w:t>О РАБОЧЕЙ ГРУППЕ ПО ВЗАИМОДЕЙСТВИЮ С КАЗАЧЬИМИ ОБЩЕСТВАМИ</w:t>
      </w:r>
    </w:p>
    <w:p w:rsidR="008D2162" w:rsidRDefault="008D2162">
      <w:pPr>
        <w:pStyle w:val="ConsPlusNormal"/>
        <w:jc w:val="center"/>
      </w:pPr>
      <w:r>
        <w:t>КУРСКОЙ ОБЛАСТИ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1. Общие положения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 xml:space="preserve">1.1. </w:t>
      </w:r>
      <w:proofErr w:type="gramStart"/>
      <w:r>
        <w:t>Рабочая группа по взаимодействию с казачьими обществами Курской области (далее - рабочая группа) является совещательным и консультативным органом, созданным в целях содействия реализации государственной политики в отношении российского казачества на территории Курской области, для обеспечения взаимодействия между исполнительными органами государственной власти Курской области, территориальными органами федеральных органов исполнительной власти, органами местного самоуправления Курской области, казачьими обществами и другими организациями по вопросам</w:t>
      </w:r>
      <w:proofErr w:type="gramEnd"/>
      <w:r>
        <w:t xml:space="preserve"> развития казачества в Курской области.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1.2. Настоящее Положение определяет статус, компетенцию, состав и порядок формирования работы рабочей группы, права и обязанности членов рабочей группы.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 xml:space="preserve">1.3. В своей деятельности рабочая группа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иными нормативными правовыми актами Российской Федерации и Курской области, а также настоящим Положением.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2. Цели и задачи деятельности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 xml:space="preserve">2.1. Целью деятельности рабочей группы является выработка предложений по вопросам содействия реализации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развития государственной политики Российской Федерации в отношении российского казачества.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2.2. Основными задачами рабочей группы являются: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обсуждение с представителями территориальных органов федеральных органов исполнительной власти, исполнительных органов государственной власти Курской области, органов местного самоуправления, казачьими обществами и другими организациями вопросов развития казачества в Курской области;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анализ деятельности казачьих обществ и разработка предложений и рекомендаций по вопросам развития казачества Курской области;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рассмотрение возможности привлечения членов казачьих обществ в рамках действующего законодательства к охране общественного порядка, обеспечению экологической и пожарной безопасности, защите государственной границы Российской Федерации, борьбе с терроризмом, предупреждению и ликвидации чрезвычайных ситуаций и ликвидации последствий стихийных бедствий, гражданской и территориальной обороне, осуществлению природоохранных мероприятий и иным видам службы;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оказание необходимой помощи в заключени</w:t>
      </w:r>
      <w:proofErr w:type="gramStart"/>
      <w:r>
        <w:t>и</w:t>
      </w:r>
      <w:proofErr w:type="gramEnd"/>
      <w:r>
        <w:t xml:space="preserve"> договоров (соглашений) территориальными органами федеральных органов исполнительной власти, органами государственной власти и </w:t>
      </w:r>
      <w:r>
        <w:lastRenderedPageBreak/>
        <w:t>органами местного самоуправления с казачьими обществами по основным направлениям деятельности.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3. Структура и состав рабочей группы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>3.1. Состав рабочей группы утверждается распоряжением Губернатора Курской области.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3.2. В состав рабочей группы входят руководитель рабочей группы, заместитель руководителя рабочей группы, секретарь и члены рабочей группы.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3.3. Заседания рабочей группы проводит руководитель, а в случае его отсутствия - его заместитель.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3.4. В заседаниях рабочей группы могут также принимать участие ученые и специалисты, имеющие опыт решения задач, входящих в компетенцию рабочей группы. Решение о привлечении ученых и специалистов принимает руководитель рабочей группы.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3.5. Секретарь рабочей группы: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ведет протокол заседания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подписывает протоколы заседаний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организует подготовку заседаний рабочей группы, в том числе извещает членов рабочей группы и приглашенных о дате, времени, месте проведения и повестке дня заседания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обеспечивает рассылку протоколов и других документов рабочей группы.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4. Права рабочей группы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>Рабочая группа имеет право: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4.1. Запрашивать в установленном порядке необходимые материалы и информацию от территориальных органов федеральных органов исполнительной власти, исполнительных органов государственной власти Курской области, органов местного самоуправления, казачьих обществ и других организаций.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4.2. Приглашать на свои заседания должностных лиц территориальных органов федеральных органов исполнительной власти Курской области, органов исполнительной власти Курской области, органов местного самоуправления, представителей общественных объединений, организаций независимо от их организационно-правовой формы, казачьих обществ и общественных объединений казачества.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4.3. Направлять членов рабочей группы для участия в мероприятиях, проводимых казачьими обществами и общественными объединениями казачества, а также в мероприятиях, проводимых органами государственной власти Курской области, органами местного самоуправления, на которых обсуждаются вопросы, касающиеся российского казачества.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4.4. Принимать участие в подготовке проектов нормативных правовых актов по вопросам реализации государственной политики в отношении казачества в Курской области.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4.5. Организовывать взаимодействие с территориальными органами федеральных органов исполнительной власти, исполнительными органами государственной власти Курской области, органами местного самоуправления, казачьими обществами и другими организациями по основным вопросам своей деятельности.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lastRenderedPageBreak/>
        <w:t>4.6. Анализировать деятельность казачьих обществ и общественных объединений казачества по направлению своей работы, готовить предложения по ее совершенствованию.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4.7. Вносить на рассмотрение Администрации Курской области предложения по вопросам, относящимся к компетенции рабочей группы.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5. Обязанности и права руководителя рабочей группы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>5.1. Руководитель рабочей группы: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готовит предложения по составу заседания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утверждает план, регламент работы и график заседаний;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дает членам рабочей группы поручения, связанные с ее деятельностью, и контролирует их выполнение;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назначает заседания и формирует повестку дня, решает вопросы по времени, месту проведения и техническому обеспечению заседания;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председательствует на заседаниях рабочей группы, организует ведение протокола, в котором фиксируются решения по обсуждаемым вопросам, поручения членам рабочей группы (с указанием ответственных лиц и сроков исполнения), а также вопросы, по которым рабочей группы не удалось прийти к согласованному решению;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подписывает протоколы заседаний рабочей группы и другие документы рабочей группы.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6. Обязанности и права членов рабочей группы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>6.1. Члены рабочей группы обязаны: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лично принимать участие в деятельности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добросовестно выполнять поручения председателя рабочей группы, данные в рамках деятельности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не разглашать и не использовать в личных интересах и в интересах третьих лиц конфиденциальную информацию, полученную в процессе деятельности рабочей группы.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6.2. Члены рабочей группы имеют право: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предлагать вопросы для включения в повестку дня заседаний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присутствовать на заседаниях рабочей группы, участвовать в обсуждении вопросов повестки дня;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вносить предложения и проекты решений по вопросам, включенным в повестку дня заседаний рабочей группы;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вносить предложения председателю рабочей группы по участию в заседаниях приглашенных должностных лиц.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6.3. Члены рабочей группы несут ответственность за разглашение сведений, полученных в процессе деятельности в качестве участника рабочей группы, а также сведений, составляющих государственную тайну.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jc w:val="center"/>
      </w:pPr>
      <w:r>
        <w:t>7. Порядок деятельности рабочей группы</w:t>
      </w:r>
    </w:p>
    <w:p w:rsidR="008D2162" w:rsidRDefault="008D2162">
      <w:pPr>
        <w:pStyle w:val="ConsPlusNormal"/>
      </w:pPr>
    </w:p>
    <w:p w:rsidR="008D2162" w:rsidRDefault="008D2162">
      <w:pPr>
        <w:pStyle w:val="ConsPlusNormal"/>
        <w:ind w:firstLine="540"/>
        <w:jc w:val="both"/>
      </w:pPr>
      <w:r>
        <w:t>7.1. Заседание рабочей группы считается правомочным при участии в нем не менее половины от общего числа ее членов.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7.2. Заседания рабочей группы проводятся по мере необходимости, но не реже одного раза в квартал.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7.3. Решения рабочей группы принимаются большинством голосов от числа присутствующих на заседании ее членов, после чего оформляются протоколами заседания рабочей группы и подписываются руководителем рабочей группы (в случае его отсутствия - заместителем руководителя рабочей группы) и секретарем.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7.4. При равенстве голосов решающим является голос председательствующего на заседании рабочей группы.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7.5. Протоколы и иную информацию о деятельности рабочей группы секретарь доводит до сведения членов рабочей группы в течение 3 рабочих дней со дня проведения заседания.</w:t>
      </w:r>
    </w:p>
    <w:p w:rsidR="008D2162" w:rsidRDefault="008D2162">
      <w:pPr>
        <w:pStyle w:val="ConsPlusNormal"/>
        <w:spacing w:before="220"/>
        <w:ind w:firstLine="540"/>
        <w:jc w:val="both"/>
      </w:pPr>
      <w:r>
        <w:t>7.6. Решения о прекращении полномочий, а также о замене членов рабочей группы другими должностными лицами в период деятельности рабочей группы принимаются путем внесения изменений в правовой акт, утверждающий состав рабочей группы.</w:t>
      </w:r>
      <w:bookmarkStart w:id="1" w:name="_GoBack"/>
      <w:bookmarkEnd w:id="1"/>
    </w:p>
    <w:sectPr w:rsidR="008D2162" w:rsidSect="006F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62"/>
    <w:rsid w:val="004E6E87"/>
    <w:rsid w:val="008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3658127210DED9F6C6FF6AEF123CE61988A946801A0DB46D3F81669DF638FE5D95196F68A26FA4DFEC1BDE0BE9FCE6CED0O" TargetMode="External"/><Relationship Id="rId13" Type="http://schemas.openxmlformats.org/officeDocument/2006/relationships/hyperlink" Target="consultantplus://offline/ref=C33658127210DED9F6C6FF7CEC7E66EA1C8BF04E8C4C50E16735D43EC2AF68B90C934C3832F761BBDBF219CDD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3658127210DED9F6C6FF6AEF123CE61988A94681180DB66F3F81669DF638FE5D95196F68A26FA4DFEC1BDE0BE9FCE6CED0O" TargetMode="External"/><Relationship Id="rId12" Type="http://schemas.openxmlformats.org/officeDocument/2006/relationships/hyperlink" Target="consultantplus://offline/ref=C33658127210DED9F6C6FF6AEF123CE61988A946801A0DB46D3F81669DF638FE5D95197D68FA63A5D9F21ADD1EBFADA0B77226564BC89F6C67D457CBD1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658127210DED9F6C6E167F97E66EA1F87F243851C07E33660DA3BCAFF32A908DA18332DF17CA5DAEC19DD17CED9O" TargetMode="External"/><Relationship Id="rId11" Type="http://schemas.openxmlformats.org/officeDocument/2006/relationships/hyperlink" Target="consultantplus://offline/ref=C33658127210DED9F6C6FF6AEF123CE61988A946801A0DB46D3F81669DF638FE5D95197D68FA63A5D9F21BDB1EBFADA0B77226564BC89F6C67D457CBD1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33658127210DED9F6C6FF6AEF123CE61988A946801A0DB46D3F81669DF638FE5D95197D68FA63A5D9F21BD81EBFADA0B77226564BC89F6C67D457CBD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3658127210DED9F6C6FF6AEF123CE61988A946801A0DB46D3F81669DF638FE5D95197D68FA63A5D9F21BDE1EBFADA0B77226564BC89F6C67D457CBD1O" TargetMode="External"/><Relationship Id="rId14" Type="http://schemas.openxmlformats.org/officeDocument/2006/relationships/hyperlink" Target="consultantplus://offline/ref=C33658127210DED9F6C6E167F97E66EA1F87F243851C07E33660DA3BCAFF32A908DA18332DF17CA5DAEC19DD17CE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Саворовская Ольга Владимировна</dc:creator>
  <cp:lastModifiedBy>Саворовская Ольга Владимировна</cp:lastModifiedBy>
  <cp:revision>1</cp:revision>
  <dcterms:created xsi:type="dcterms:W3CDTF">2022-03-16T14:03:00Z</dcterms:created>
  <dcterms:modified xsi:type="dcterms:W3CDTF">2022-03-16T14:05:00Z</dcterms:modified>
</cp:coreProperties>
</file>