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8B11DF">
        <w:rPr>
          <w:sz w:val="28"/>
          <w:szCs w:val="28"/>
        </w:rPr>
        <w:t>24</w:t>
      </w:r>
      <w:r w:rsidR="00704A5C">
        <w:rPr>
          <w:sz w:val="28"/>
          <w:szCs w:val="28"/>
        </w:rPr>
        <w:t xml:space="preserve"> марта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>1. В</w:t>
      </w:r>
      <w:r w:rsidRPr="002D5DA6">
        <w:rPr>
          <w:szCs w:val="28"/>
        </w:rPr>
        <w:t xml:space="preserve">ременно исполняющим обязанности заместителя Губернатора Курской области, временно исполняющим обязанности заместителя Председателя Правительства Курской области, </w:t>
      </w:r>
      <w:r>
        <w:rPr>
          <w:szCs w:val="28"/>
        </w:rPr>
        <w:t xml:space="preserve">руководителям </w:t>
      </w:r>
      <w:r w:rsidRPr="002D5DA6">
        <w:rPr>
          <w:szCs w:val="28"/>
        </w:rPr>
        <w:t>исполнительны</w:t>
      </w:r>
      <w:r>
        <w:rPr>
          <w:szCs w:val="28"/>
        </w:rPr>
        <w:t>х</w:t>
      </w:r>
      <w:r w:rsidRPr="002D5DA6">
        <w:rPr>
          <w:szCs w:val="28"/>
        </w:rPr>
        <w:t xml:space="preserve"> орган</w:t>
      </w:r>
      <w:r>
        <w:rPr>
          <w:szCs w:val="28"/>
        </w:rPr>
        <w:t>ов</w:t>
      </w:r>
      <w:r w:rsidRPr="002D5DA6">
        <w:rPr>
          <w:szCs w:val="28"/>
        </w:rPr>
        <w:t xml:space="preserve"> Курской области</w:t>
      </w:r>
      <w:r>
        <w:rPr>
          <w:szCs w:val="28"/>
        </w:rPr>
        <w:t xml:space="preserve"> в случае выезда в командировки представлять в</w:t>
      </w:r>
      <w:r w:rsidRPr="002D5DA6">
        <w:rPr>
          <w:szCs w:val="28"/>
        </w:rPr>
        <w:t>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сводную информацию о месте, целях и результатах поездок.</w:t>
      </w:r>
    </w:p>
    <w:p w:rsidR="008B11DF" w:rsidRPr="001C6B77" w:rsidRDefault="008B11DF" w:rsidP="008B11DF">
      <w:pPr>
        <w:ind w:firstLine="709"/>
        <w:rPr>
          <w:b/>
          <w:szCs w:val="28"/>
        </w:rPr>
      </w:pPr>
      <w:r w:rsidRPr="001C6B77">
        <w:rPr>
          <w:b/>
          <w:szCs w:val="28"/>
        </w:rPr>
        <w:t>Срок: еженедельно</w:t>
      </w:r>
      <w:r>
        <w:rPr>
          <w:b/>
          <w:szCs w:val="28"/>
        </w:rPr>
        <w:t>,</w:t>
      </w:r>
      <w:r w:rsidRPr="001C6B77">
        <w:rPr>
          <w:b/>
          <w:szCs w:val="28"/>
        </w:rPr>
        <w:t xml:space="preserve"> </w:t>
      </w:r>
      <w:r>
        <w:rPr>
          <w:b/>
          <w:szCs w:val="28"/>
        </w:rPr>
        <w:t>в</w:t>
      </w:r>
      <w:r w:rsidRPr="001C6B77">
        <w:rPr>
          <w:b/>
          <w:szCs w:val="28"/>
        </w:rPr>
        <w:t xml:space="preserve"> понедельник.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>2. Рекомендовать Администрации города Курска (И.В. Куцак):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 xml:space="preserve">а) в рамках Всероссийского спортивного проекта «ПСБ – Детям» определить места для размещения пяти центров уличного баскетбола в городе Курске и представить предложения временно исполняющему обязанности Губернатора </w:t>
      </w:r>
      <w:r w:rsidRPr="00D161D4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8B11DF" w:rsidRPr="00D161D4" w:rsidRDefault="008B11DF" w:rsidP="008B11DF">
      <w:pPr>
        <w:ind w:firstLine="709"/>
        <w:rPr>
          <w:b/>
          <w:szCs w:val="28"/>
        </w:rPr>
      </w:pPr>
      <w:r w:rsidRPr="00D161D4">
        <w:rPr>
          <w:b/>
          <w:szCs w:val="28"/>
        </w:rPr>
        <w:t>Срок: до 28 марта 2025 г.</w:t>
      </w:r>
      <w:r>
        <w:rPr>
          <w:b/>
          <w:szCs w:val="28"/>
        </w:rPr>
        <w:t>;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>б) организовать благоустройство и приведение в порядок въезда на территорию военного госпиталя на ул. К. Маркса в городе Курске.</w:t>
      </w:r>
    </w:p>
    <w:p w:rsidR="008B11DF" w:rsidRPr="000F4276" w:rsidRDefault="008B11DF" w:rsidP="008B11DF">
      <w:pPr>
        <w:ind w:firstLine="709"/>
        <w:rPr>
          <w:b/>
          <w:szCs w:val="28"/>
        </w:rPr>
      </w:pPr>
      <w:r w:rsidRPr="000F4276">
        <w:rPr>
          <w:b/>
          <w:szCs w:val="28"/>
        </w:rPr>
        <w:t>Срок: до 30 апреля 2025 г.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 xml:space="preserve">3. Временно исполняющему обязанности заместителя Губернатора </w:t>
      </w:r>
      <w:r w:rsidRPr="00D161D4">
        <w:rPr>
          <w:szCs w:val="28"/>
        </w:rPr>
        <w:t>Курской области</w:t>
      </w:r>
      <w:r>
        <w:rPr>
          <w:szCs w:val="28"/>
        </w:rPr>
        <w:t xml:space="preserve"> К.О. Полякову, Министерству </w:t>
      </w:r>
      <w:r w:rsidRPr="00D161D4">
        <w:rPr>
          <w:szCs w:val="28"/>
        </w:rPr>
        <w:t>физической культуры и спорта Курской области</w:t>
      </w:r>
      <w:r>
        <w:rPr>
          <w:szCs w:val="28"/>
        </w:rPr>
        <w:t xml:space="preserve"> (В.Ю. Харитонов) с участием Министерства правового</w:t>
      </w:r>
      <w:r w:rsidRPr="00AD46EF">
        <w:rPr>
          <w:sz w:val="18"/>
          <w:szCs w:val="28"/>
        </w:rPr>
        <w:t xml:space="preserve"> </w:t>
      </w:r>
      <w:r>
        <w:rPr>
          <w:szCs w:val="28"/>
        </w:rPr>
        <w:t>обеспечения</w:t>
      </w:r>
      <w:r w:rsidRPr="00AD46EF">
        <w:rPr>
          <w:sz w:val="18"/>
          <w:szCs w:val="28"/>
        </w:rPr>
        <w:t xml:space="preserve"> </w:t>
      </w:r>
      <w:r w:rsidRPr="00AD46EF">
        <w:rPr>
          <w:szCs w:val="28"/>
        </w:rPr>
        <w:t xml:space="preserve">Курской области </w:t>
      </w:r>
      <w:r>
        <w:rPr>
          <w:szCs w:val="28"/>
        </w:rPr>
        <w:t>(Н.Е.</w:t>
      </w:r>
      <w:r w:rsidRPr="00AD46EF">
        <w:rPr>
          <w:sz w:val="20"/>
          <w:szCs w:val="28"/>
        </w:rPr>
        <w:t xml:space="preserve"> </w:t>
      </w:r>
      <w:r>
        <w:rPr>
          <w:szCs w:val="28"/>
        </w:rPr>
        <w:t>Суходольская),</w:t>
      </w:r>
      <w:r w:rsidRPr="00AD46EF">
        <w:rPr>
          <w:sz w:val="22"/>
          <w:szCs w:val="28"/>
        </w:rPr>
        <w:t xml:space="preserve"> </w:t>
      </w:r>
      <w:r>
        <w:rPr>
          <w:szCs w:val="28"/>
        </w:rPr>
        <w:t xml:space="preserve">Министерства </w:t>
      </w:r>
      <w:r w:rsidRPr="00D161D4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(Л.Г. Осипов) </w:t>
      </w:r>
      <w:r w:rsidRPr="00E04B62">
        <w:rPr>
          <w:szCs w:val="28"/>
        </w:rPr>
        <w:t>(</w:t>
      </w:r>
      <w:r>
        <w:rPr>
          <w:szCs w:val="28"/>
        </w:rPr>
        <w:t>в части касающейся</w:t>
      </w:r>
      <w:r w:rsidRPr="00E04B62">
        <w:rPr>
          <w:szCs w:val="28"/>
        </w:rPr>
        <w:t xml:space="preserve">) </w:t>
      </w:r>
      <w:r>
        <w:rPr>
          <w:szCs w:val="28"/>
        </w:rPr>
        <w:t xml:space="preserve">провести правовую оценку деятельности руководства Ассоциации «Футбольный клуб «Авангард» и Курской городской общественной организации «Баскетбольный клуб «Динамо» в части возможного превышения ими должностных полномочий при реализации утвержденного плана финансово-хозяйственной деятельности, а также подготовить и направить при необходимости соответствующие материалы в правоохранительные органы. О проделанной работе проинформировать временно исполняющего обязанности Губернатора </w:t>
      </w:r>
      <w:r w:rsidRPr="00D161D4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8B11DF" w:rsidRPr="0039768D" w:rsidRDefault="008B11DF" w:rsidP="008B11DF">
      <w:pPr>
        <w:ind w:firstLine="709"/>
        <w:rPr>
          <w:b/>
          <w:szCs w:val="28"/>
        </w:rPr>
      </w:pPr>
      <w:r w:rsidRPr="0039768D">
        <w:rPr>
          <w:b/>
          <w:szCs w:val="28"/>
        </w:rPr>
        <w:t>Срок: до 31 марта 2025 г.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 xml:space="preserve">4. Министерству </w:t>
      </w:r>
      <w:r w:rsidRPr="00D161D4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(Л.Г. Осипов) совместно с главами Льговского района (С.Н. </w:t>
      </w:r>
      <w:proofErr w:type="spellStart"/>
      <w:r>
        <w:rPr>
          <w:szCs w:val="28"/>
        </w:rPr>
        <w:t>Коростелёв</w:t>
      </w:r>
      <w:proofErr w:type="spellEnd"/>
      <w:r>
        <w:rPr>
          <w:szCs w:val="28"/>
        </w:rPr>
        <w:t xml:space="preserve">), </w:t>
      </w:r>
      <w:proofErr w:type="spellStart"/>
      <w:r>
        <w:rPr>
          <w:szCs w:val="28"/>
        </w:rPr>
        <w:t>Большесолдатского</w:t>
      </w:r>
      <w:proofErr w:type="spellEnd"/>
      <w:r>
        <w:rPr>
          <w:szCs w:val="28"/>
        </w:rPr>
        <w:t xml:space="preserve"> района (В.П. Зайцев) и города Льгова (А.С. </w:t>
      </w:r>
      <w:proofErr w:type="spellStart"/>
      <w:r>
        <w:rPr>
          <w:szCs w:val="28"/>
        </w:rPr>
        <w:t>Клемешов</w:t>
      </w:r>
      <w:proofErr w:type="spellEnd"/>
      <w:r>
        <w:rPr>
          <w:szCs w:val="28"/>
        </w:rPr>
        <w:t>) подготовить список потенциальных инвесторов, работавших ранее, а также новых, готовых войти в свободную экономическую зону и продолжить работу в регионе.</w:t>
      </w:r>
    </w:p>
    <w:p w:rsidR="008B11DF" w:rsidRPr="00C864DE" w:rsidRDefault="008B11DF" w:rsidP="008B11DF">
      <w:pPr>
        <w:ind w:firstLine="709"/>
        <w:rPr>
          <w:b/>
          <w:szCs w:val="28"/>
        </w:rPr>
      </w:pPr>
      <w:r w:rsidRPr="00C864DE">
        <w:rPr>
          <w:b/>
          <w:szCs w:val="28"/>
        </w:rPr>
        <w:t>Срок: до 4 апреля 2025 г.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lastRenderedPageBreak/>
        <w:t xml:space="preserve">5. Рекомендовать главам муниципальных районов и городских округов </w:t>
      </w:r>
      <w:r w:rsidRPr="00EF37FB">
        <w:rPr>
          <w:szCs w:val="28"/>
        </w:rPr>
        <w:t>Курской области</w:t>
      </w:r>
      <w:r>
        <w:rPr>
          <w:szCs w:val="28"/>
        </w:rPr>
        <w:t>: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 xml:space="preserve">а) провести ревизию имеющихся </w:t>
      </w:r>
      <w:proofErr w:type="spellStart"/>
      <w:r>
        <w:rPr>
          <w:szCs w:val="28"/>
        </w:rPr>
        <w:t>негазифицированных</w:t>
      </w:r>
      <w:proofErr w:type="spellEnd"/>
      <w:r>
        <w:rPr>
          <w:szCs w:val="28"/>
        </w:rPr>
        <w:t xml:space="preserve"> социальных учреждений для включения их в программу газификации регионов России ПАО «Газпром». Соответствующую информацию представить в</w:t>
      </w:r>
      <w:r w:rsidRPr="002D5DA6">
        <w:rPr>
          <w:szCs w:val="28"/>
        </w:rPr>
        <w:t>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8B11DF" w:rsidRPr="00EF37FB" w:rsidRDefault="008B11DF" w:rsidP="008B11DF">
      <w:pPr>
        <w:ind w:firstLine="709"/>
        <w:rPr>
          <w:b/>
          <w:szCs w:val="28"/>
        </w:rPr>
      </w:pPr>
      <w:r w:rsidRPr="00EF37FB">
        <w:rPr>
          <w:b/>
          <w:szCs w:val="28"/>
        </w:rPr>
        <w:t>Срок: до 28 марта 2025 г.</w:t>
      </w:r>
      <w:r>
        <w:rPr>
          <w:b/>
          <w:szCs w:val="28"/>
        </w:rPr>
        <w:t>;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>б) регулярно проводить</w:t>
      </w:r>
      <w:r w:rsidRPr="008F0811">
        <w:rPr>
          <w:szCs w:val="28"/>
        </w:rPr>
        <w:t xml:space="preserve"> агитационные мероприятия по недопущению в целях безопасности поездок школьников и родителей на </w:t>
      </w:r>
      <w:r>
        <w:rPr>
          <w:szCs w:val="28"/>
        </w:rPr>
        <w:t xml:space="preserve">запрещенную для въезда </w:t>
      </w:r>
      <w:r w:rsidRPr="008F0811">
        <w:rPr>
          <w:szCs w:val="28"/>
        </w:rPr>
        <w:t>пригранич</w:t>
      </w:r>
      <w:r>
        <w:rPr>
          <w:szCs w:val="28"/>
        </w:rPr>
        <w:t>ную территорию Курской области.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3670CC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 представить временно исполняющему обязанности Губернатора </w:t>
      </w:r>
      <w:r w:rsidRPr="00D161D4">
        <w:rPr>
          <w:szCs w:val="28"/>
        </w:rPr>
        <w:t>Курской области</w:t>
      </w:r>
      <w:r>
        <w:rPr>
          <w:szCs w:val="28"/>
        </w:rPr>
        <w:t xml:space="preserve"> перечень </w:t>
      </w:r>
      <w:proofErr w:type="spellStart"/>
      <w:r>
        <w:rPr>
          <w:szCs w:val="28"/>
        </w:rPr>
        <w:t>сельхозтоваропроизводителей</w:t>
      </w:r>
      <w:proofErr w:type="spellEnd"/>
      <w:r>
        <w:rPr>
          <w:szCs w:val="28"/>
        </w:rPr>
        <w:t xml:space="preserve"> региона, которым будет оказана поддержка в рамках поступивших из федерального бюджета средств.</w:t>
      </w:r>
    </w:p>
    <w:p w:rsidR="008B11DF" w:rsidRPr="00EF37FB" w:rsidRDefault="008B11DF" w:rsidP="008B11DF">
      <w:pPr>
        <w:ind w:firstLine="709"/>
        <w:rPr>
          <w:b/>
          <w:szCs w:val="28"/>
        </w:rPr>
      </w:pPr>
      <w:r w:rsidRPr="00EF37FB">
        <w:rPr>
          <w:b/>
          <w:szCs w:val="28"/>
        </w:rPr>
        <w:t xml:space="preserve">Срок: до </w:t>
      </w:r>
      <w:r>
        <w:rPr>
          <w:b/>
          <w:szCs w:val="28"/>
        </w:rPr>
        <w:t>28</w:t>
      </w:r>
      <w:r w:rsidRPr="00EF37FB">
        <w:rPr>
          <w:b/>
          <w:szCs w:val="28"/>
        </w:rPr>
        <w:t xml:space="preserve"> марта 2025 г.</w:t>
      </w:r>
    </w:p>
    <w:p w:rsidR="008B11DF" w:rsidRDefault="008B11DF" w:rsidP="008B11DF">
      <w:pPr>
        <w:ind w:firstLine="709"/>
        <w:rPr>
          <w:szCs w:val="28"/>
        </w:rPr>
      </w:pPr>
      <w:r>
        <w:rPr>
          <w:szCs w:val="28"/>
        </w:rPr>
        <w:t>7. В</w:t>
      </w:r>
      <w:r w:rsidRPr="007F2A86">
        <w:rPr>
          <w:szCs w:val="28"/>
        </w:rPr>
        <w:t xml:space="preserve">ременно исполняющему обязанности заместителя Председателя Правительства Курской области </w:t>
      </w:r>
      <w:r>
        <w:rPr>
          <w:szCs w:val="28"/>
        </w:rPr>
        <w:t>Е.В. Лобову, в</w:t>
      </w:r>
      <w:r w:rsidRPr="007F2A86">
        <w:rPr>
          <w:szCs w:val="28"/>
        </w:rPr>
        <w:t>ременно исполняющему обязанности замест</w:t>
      </w:r>
      <w:r>
        <w:rPr>
          <w:szCs w:val="28"/>
        </w:rPr>
        <w:t>ителя Губернатора</w:t>
      </w:r>
      <w:r w:rsidRPr="007F2A86">
        <w:rPr>
          <w:szCs w:val="28"/>
        </w:rPr>
        <w:t xml:space="preserve"> Курской области А.Г. Демидову</w:t>
      </w:r>
      <w:r>
        <w:rPr>
          <w:szCs w:val="28"/>
        </w:rPr>
        <w:t>, временно исполняющему обязанности председателя комитета региональной безопасности Курской области О.Э. Горячеву</w:t>
      </w:r>
      <w:r w:rsidRPr="007F2A86">
        <w:rPr>
          <w:szCs w:val="28"/>
        </w:rPr>
        <w:t xml:space="preserve"> </w:t>
      </w:r>
      <w:r>
        <w:rPr>
          <w:szCs w:val="28"/>
        </w:rPr>
        <w:t>совместно с г</w:t>
      </w:r>
      <w:r w:rsidRPr="007C68BF">
        <w:rPr>
          <w:szCs w:val="28"/>
        </w:rPr>
        <w:t>лавам</w:t>
      </w:r>
      <w:r>
        <w:rPr>
          <w:szCs w:val="28"/>
        </w:rPr>
        <w:t>и</w:t>
      </w:r>
      <w:r w:rsidRPr="007C68BF">
        <w:rPr>
          <w:szCs w:val="28"/>
        </w:rPr>
        <w:t xml:space="preserve"> муниципаль</w:t>
      </w:r>
      <w:r>
        <w:rPr>
          <w:szCs w:val="28"/>
        </w:rPr>
        <w:t xml:space="preserve">ных районов и городских округов </w:t>
      </w:r>
      <w:r w:rsidRPr="007C68BF">
        <w:rPr>
          <w:szCs w:val="28"/>
        </w:rPr>
        <w:t>Курской</w:t>
      </w:r>
      <w:r>
        <w:rPr>
          <w:szCs w:val="28"/>
        </w:rPr>
        <w:t xml:space="preserve"> области организовать работу по увеличению числа площадок для проведения акции «Диктант Победы», в том числе на территории мемориального комплекса «Курская битва» в </w:t>
      </w:r>
      <w:proofErr w:type="spellStart"/>
      <w:r>
        <w:rPr>
          <w:szCs w:val="28"/>
        </w:rPr>
        <w:t>Поныровском</w:t>
      </w:r>
      <w:proofErr w:type="spellEnd"/>
      <w:r>
        <w:rPr>
          <w:szCs w:val="28"/>
        </w:rPr>
        <w:t xml:space="preserve"> районе, в воинских частях и госпиталях Курской области, учитывая соблюдение необходимых мер безопасности. </w:t>
      </w:r>
      <w:r>
        <w:rPr>
          <w:szCs w:val="28"/>
        </w:rPr>
        <w:br/>
        <w:t xml:space="preserve">О проделанной работе проинформировать временно исполняющего обязанности Губернатора </w:t>
      </w:r>
      <w:r w:rsidRPr="00D161D4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8B11DF" w:rsidRPr="00865DEF" w:rsidRDefault="008B11DF" w:rsidP="008B11DF">
      <w:pPr>
        <w:ind w:firstLine="709"/>
        <w:rPr>
          <w:b/>
          <w:szCs w:val="28"/>
        </w:rPr>
      </w:pPr>
      <w:r w:rsidRPr="00865DEF">
        <w:rPr>
          <w:b/>
          <w:szCs w:val="28"/>
        </w:rPr>
        <w:t xml:space="preserve">Срок: до </w:t>
      </w:r>
      <w:r>
        <w:rPr>
          <w:b/>
          <w:szCs w:val="28"/>
        </w:rPr>
        <w:t>4 апреля 2025 г.</w:t>
      </w:r>
    </w:p>
    <w:p w:rsidR="008B11DF" w:rsidRDefault="008B11DF" w:rsidP="008B11DF">
      <w:pPr>
        <w:ind w:firstLine="709"/>
      </w:pPr>
      <w:r>
        <w:rPr>
          <w:szCs w:val="28"/>
        </w:rPr>
        <w:t xml:space="preserve">8. </w:t>
      </w:r>
      <w:r>
        <w:t xml:space="preserve">Рекомендовать </w:t>
      </w:r>
      <w:r w:rsidRPr="0061361A">
        <w:rPr>
          <w:szCs w:val="28"/>
        </w:rPr>
        <w:t>главам муниципальных районов и городских округов Курской области</w:t>
      </w:r>
      <w:r>
        <w:t xml:space="preserve"> представить в Министерство образования и науки Курской области информацию о наличии проектно-сметной документации и полученного положительного заключения экспертизы по объектам, заявленным в рамках соглашений по модернизации школьных систем образования,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образования, по преобразованию учебных корпусов и общежитий как неотъемлемой части учебно-производственного комплекса на 2026 год.</w:t>
      </w:r>
    </w:p>
    <w:p w:rsidR="008B11DF" w:rsidRDefault="008B11DF" w:rsidP="008B11DF">
      <w:pPr>
        <w:ind w:firstLine="709"/>
        <w:rPr>
          <w:szCs w:val="28"/>
        </w:rPr>
      </w:pPr>
      <w:r>
        <w:rPr>
          <w:b/>
          <w:szCs w:val="28"/>
        </w:rPr>
        <w:t xml:space="preserve">Срок: до 31 марта </w:t>
      </w:r>
      <w:r w:rsidRPr="0061361A">
        <w:rPr>
          <w:b/>
          <w:szCs w:val="28"/>
        </w:rPr>
        <w:t>2025 г.</w:t>
      </w:r>
    </w:p>
    <w:p w:rsidR="008B11DF" w:rsidRDefault="008B11DF" w:rsidP="008B11DF">
      <w:pPr>
        <w:ind w:firstLine="709"/>
      </w:pPr>
      <w:r>
        <w:t>9. Рекомендовать Администрациям города</w:t>
      </w:r>
      <w:r w:rsidRPr="00C86FE8">
        <w:rPr>
          <w:sz w:val="22"/>
        </w:rPr>
        <w:t xml:space="preserve"> </w:t>
      </w:r>
      <w:r>
        <w:t>Курска</w:t>
      </w:r>
      <w:r w:rsidRPr="00C86FE8">
        <w:rPr>
          <w:sz w:val="22"/>
        </w:rPr>
        <w:t xml:space="preserve"> </w:t>
      </w:r>
      <w:r>
        <w:t>(И.В.</w:t>
      </w:r>
      <w:r w:rsidRPr="00C86FE8">
        <w:rPr>
          <w:sz w:val="20"/>
        </w:rPr>
        <w:t xml:space="preserve"> </w:t>
      </w:r>
      <w:r>
        <w:t>Куцак),</w:t>
      </w:r>
      <w:r w:rsidRPr="00C86FE8">
        <w:rPr>
          <w:sz w:val="22"/>
        </w:rPr>
        <w:t xml:space="preserve"> </w:t>
      </w:r>
      <w:r>
        <w:t>города</w:t>
      </w:r>
      <w:r w:rsidRPr="00C86FE8">
        <w:rPr>
          <w:sz w:val="22"/>
        </w:rPr>
        <w:t xml:space="preserve"> </w:t>
      </w:r>
      <w:r>
        <w:t>Железногорска</w:t>
      </w:r>
      <w:r w:rsidRPr="00C86FE8">
        <w:rPr>
          <w:sz w:val="22"/>
        </w:rPr>
        <w:t xml:space="preserve"> </w:t>
      </w:r>
      <w:r>
        <w:t>(</w:t>
      </w:r>
      <w:r w:rsidRPr="0040413E">
        <w:rPr>
          <w:szCs w:val="28"/>
        </w:rPr>
        <w:t>А.В.</w:t>
      </w:r>
      <w:r w:rsidRPr="00C86FE8">
        <w:rPr>
          <w:sz w:val="20"/>
          <w:szCs w:val="28"/>
        </w:rPr>
        <w:t xml:space="preserve"> </w:t>
      </w:r>
      <w:r>
        <w:rPr>
          <w:szCs w:val="28"/>
        </w:rPr>
        <w:t>Михайлов</w:t>
      </w:r>
      <w:r>
        <w:t>), Октябрьского</w:t>
      </w:r>
      <w:r w:rsidRPr="00C86FE8">
        <w:rPr>
          <w:sz w:val="22"/>
        </w:rPr>
        <w:t xml:space="preserve"> </w:t>
      </w:r>
      <w:r>
        <w:t xml:space="preserve">района </w:t>
      </w:r>
      <w:r>
        <w:br/>
        <w:t>(</w:t>
      </w:r>
      <w:r w:rsidRPr="0040413E">
        <w:rPr>
          <w:szCs w:val="28"/>
        </w:rPr>
        <w:t>О.А.</w:t>
      </w:r>
      <w:r w:rsidRPr="00C86FE8">
        <w:rPr>
          <w:sz w:val="22"/>
          <w:szCs w:val="28"/>
        </w:rPr>
        <w:t xml:space="preserve"> </w:t>
      </w:r>
      <w:r w:rsidRPr="0040413E">
        <w:rPr>
          <w:szCs w:val="28"/>
        </w:rPr>
        <w:t>Быковский</w:t>
      </w:r>
      <w:r>
        <w:t>),</w:t>
      </w:r>
      <w:r w:rsidRPr="00C86FE8">
        <w:rPr>
          <w:sz w:val="22"/>
        </w:rPr>
        <w:t xml:space="preserve"> </w:t>
      </w:r>
      <w:r>
        <w:t>Фатежского района (</w:t>
      </w:r>
      <w:r>
        <w:rPr>
          <w:szCs w:val="28"/>
        </w:rPr>
        <w:t>С.М.</w:t>
      </w:r>
      <w:r w:rsidRPr="00C86FE8">
        <w:rPr>
          <w:sz w:val="22"/>
          <w:szCs w:val="28"/>
        </w:rPr>
        <w:t xml:space="preserve"> </w:t>
      </w:r>
      <w:r>
        <w:rPr>
          <w:szCs w:val="28"/>
        </w:rPr>
        <w:t>Цуканов</w:t>
      </w:r>
      <w:r>
        <w:t>), Черемисиновского района (</w:t>
      </w:r>
      <w:r w:rsidRPr="0040413E">
        <w:rPr>
          <w:szCs w:val="28"/>
        </w:rPr>
        <w:t>М.Н. Игнатов</w:t>
      </w:r>
      <w:r>
        <w:t xml:space="preserve">), </w:t>
      </w:r>
      <w:proofErr w:type="spellStart"/>
      <w:r>
        <w:t>Мантуровского</w:t>
      </w:r>
      <w:proofErr w:type="spellEnd"/>
      <w:r>
        <w:t xml:space="preserve"> района (</w:t>
      </w:r>
      <w:r w:rsidRPr="0040413E">
        <w:rPr>
          <w:szCs w:val="28"/>
        </w:rPr>
        <w:t>С.Н. Бочаров</w:t>
      </w:r>
      <w:r>
        <w:t>), Советского района (</w:t>
      </w:r>
      <w:r>
        <w:rPr>
          <w:szCs w:val="28"/>
        </w:rPr>
        <w:t>А.Ю. Шевченко</w:t>
      </w:r>
      <w:r>
        <w:t>) в рамках реализации национального проекта «Молодежь и дети» представить в Министерство образования и науки Курской области дорожные карты по реализации соглашений по модернизации школьных систем образования,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образования, по преобразованию учебных корпусов и общежитий как неотъемлемой части учебно-производственного комплекса в 2025 году.</w:t>
      </w:r>
    </w:p>
    <w:p w:rsidR="008B11DF" w:rsidRDefault="008B11DF" w:rsidP="008B11DF">
      <w:pPr>
        <w:ind w:firstLine="709"/>
        <w:rPr>
          <w:szCs w:val="28"/>
        </w:rPr>
      </w:pPr>
      <w:r>
        <w:rPr>
          <w:b/>
          <w:szCs w:val="28"/>
        </w:rPr>
        <w:t xml:space="preserve">Срок: до 31 марта </w:t>
      </w:r>
      <w:r w:rsidRPr="0061361A">
        <w:rPr>
          <w:b/>
          <w:szCs w:val="28"/>
        </w:rPr>
        <w:t>2025 г.</w:t>
      </w:r>
    </w:p>
    <w:p w:rsidR="008B11DF" w:rsidRDefault="008B11DF" w:rsidP="008B11DF">
      <w:pPr>
        <w:ind w:firstLine="709"/>
      </w:pPr>
      <w:r>
        <w:t>10. Рекомендовать Администрациям города</w:t>
      </w:r>
      <w:r w:rsidRPr="00C86FE8">
        <w:rPr>
          <w:sz w:val="22"/>
        </w:rPr>
        <w:t xml:space="preserve"> </w:t>
      </w:r>
      <w:r>
        <w:t>Курска</w:t>
      </w:r>
      <w:r w:rsidRPr="00C86FE8">
        <w:rPr>
          <w:sz w:val="22"/>
        </w:rPr>
        <w:t xml:space="preserve"> </w:t>
      </w:r>
      <w:r>
        <w:t>(И.В.</w:t>
      </w:r>
      <w:r w:rsidRPr="00C86FE8">
        <w:rPr>
          <w:sz w:val="20"/>
        </w:rPr>
        <w:t xml:space="preserve"> </w:t>
      </w:r>
      <w:r>
        <w:t>Куцак),</w:t>
      </w:r>
      <w:r w:rsidRPr="00C86FE8">
        <w:rPr>
          <w:sz w:val="22"/>
        </w:rPr>
        <w:t xml:space="preserve"> </w:t>
      </w:r>
      <w:r>
        <w:t>города</w:t>
      </w:r>
      <w:r w:rsidRPr="00C86FE8">
        <w:rPr>
          <w:sz w:val="22"/>
        </w:rPr>
        <w:t xml:space="preserve"> </w:t>
      </w:r>
      <w:r>
        <w:t>Щигры</w:t>
      </w:r>
      <w:r w:rsidRPr="00C86FE8">
        <w:rPr>
          <w:sz w:val="22"/>
        </w:rPr>
        <w:t xml:space="preserve"> </w:t>
      </w:r>
      <w:r>
        <w:t>(</w:t>
      </w:r>
      <w:r w:rsidRPr="0040413E">
        <w:rPr>
          <w:szCs w:val="28"/>
        </w:rPr>
        <w:t>С.А. Черников</w:t>
      </w:r>
      <w:r>
        <w:t>), Октябрьского</w:t>
      </w:r>
      <w:r w:rsidRPr="00C86FE8">
        <w:rPr>
          <w:sz w:val="22"/>
        </w:rPr>
        <w:t xml:space="preserve"> </w:t>
      </w:r>
      <w:r>
        <w:t>района (</w:t>
      </w:r>
      <w:r w:rsidRPr="0040413E">
        <w:rPr>
          <w:szCs w:val="28"/>
        </w:rPr>
        <w:t>О.А.</w:t>
      </w:r>
      <w:r w:rsidRPr="00C86FE8">
        <w:rPr>
          <w:sz w:val="22"/>
          <w:szCs w:val="28"/>
        </w:rPr>
        <w:t xml:space="preserve"> </w:t>
      </w:r>
      <w:r w:rsidRPr="0040413E">
        <w:rPr>
          <w:szCs w:val="28"/>
        </w:rPr>
        <w:t>Быковский</w:t>
      </w:r>
      <w:r>
        <w:t>),</w:t>
      </w:r>
      <w:r w:rsidRPr="00C86FE8">
        <w:rPr>
          <w:sz w:val="22"/>
        </w:rPr>
        <w:t xml:space="preserve"> </w:t>
      </w:r>
      <w:r w:rsidRPr="00E1311A">
        <w:rPr>
          <w:szCs w:val="28"/>
        </w:rPr>
        <w:t>Курского района</w:t>
      </w:r>
      <w:r>
        <w:rPr>
          <w:sz w:val="22"/>
        </w:rPr>
        <w:t xml:space="preserve"> </w:t>
      </w:r>
      <w:r>
        <w:t>(</w:t>
      </w:r>
      <w:r w:rsidRPr="0040413E">
        <w:rPr>
          <w:szCs w:val="28"/>
        </w:rPr>
        <w:t>А.В. Телегин</w:t>
      </w:r>
      <w:r>
        <w:t xml:space="preserve">), </w:t>
      </w:r>
      <w:proofErr w:type="spellStart"/>
      <w:r>
        <w:t>Глушковского</w:t>
      </w:r>
      <w:proofErr w:type="spellEnd"/>
      <w:r>
        <w:t xml:space="preserve"> района (</w:t>
      </w:r>
      <w:r w:rsidRPr="0040413E">
        <w:rPr>
          <w:szCs w:val="28"/>
        </w:rPr>
        <w:t>П.М. Золотарёв</w:t>
      </w:r>
      <w:r>
        <w:t>), Обоянского района (</w:t>
      </w:r>
      <w:r>
        <w:rPr>
          <w:szCs w:val="28"/>
        </w:rPr>
        <w:t>И.А. Глущенко</w:t>
      </w:r>
      <w:r>
        <w:t>), Пристенского района (</w:t>
      </w:r>
      <w:r w:rsidRPr="0040413E">
        <w:rPr>
          <w:szCs w:val="28"/>
        </w:rPr>
        <w:t>В.В. Петров</w:t>
      </w:r>
      <w:r>
        <w:t xml:space="preserve">), </w:t>
      </w:r>
      <w:proofErr w:type="spellStart"/>
      <w:r>
        <w:t>Большесолдатского</w:t>
      </w:r>
      <w:proofErr w:type="spellEnd"/>
      <w:r>
        <w:t xml:space="preserve"> района (</w:t>
      </w:r>
      <w:r w:rsidRPr="0040413E">
        <w:rPr>
          <w:szCs w:val="28"/>
        </w:rPr>
        <w:t>В.П. Зайцев</w:t>
      </w:r>
      <w:r>
        <w:t xml:space="preserve">), Рыльского района </w:t>
      </w:r>
      <w:r>
        <w:br/>
        <w:t>(</w:t>
      </w:r>
      <w:r>
        <w:rPr>
          <w:szCs w:val="28"/>
        </w:rPr>
        <w:t>А.В. Белоусов</w:t>
      </w:r>
      <w:r>
        <w:t>), Беловского района (</w:t>
      </w:r>
      <w:r w:rsidRPr="0040413E">
        <w:rPr>
          <w:szCs w:val="28"/>
        </w:rPr>
        <w:t>Н.В. Волобуев</w:t>
      </w:r>
      <w:r>
        <w:t>), Льговского района (</w:t>
      </w:r>
      <w:r w:rsidRPr="0040413E">
        <w:rPr>
          <w:szCs w:val="28"/>
        </w:rPr>
        <w:t xml:space="preserve">С.Н. </w:t>
      </w:r>
      <w:proofErr w:type="spellStart"/>
      <w:r w:rsidRPr="0040413E">
        <w:rPr>
          <w:szCs w:val="28"/>
        </w:rPr>
        <w:t>Коростелёв</w:t>
      </w:r>
      <w:proofErr w:type="spellEnd"/>
      <w:r>
        <w:t>), Дмитриевского района (</w:t>
      </w:r>
      <w:r>
        <w:rPr>
          <w:szCs w:val="28"/>
        </w:rPr>
        <w:t>С.А. Ливенцев</w:t>
      </w:r>
      <w:r>
        <w:t xml:space="preserve">), </w:t>
      </w:r>
      <w:proofErr w:type="spellStart"/>
      <w:r>
        <w:t>Суджанского</w:t>
      </w:r>
      <w:proofErr w:type="spellEnd"/>
      <w:r>
        <w:t xml:space="preserve"> района (</w:t>
      </w:r>
      <w:r>
        <w:rPr>
          <w:szCs w:val="28"/>
        </w:rPr>
        <w:t xml:space="preserve">Ю.В. </w:t>
      </w:r>
      <w:proofErr w:type="spellStart"/>
      <w:r>
        <w:rPr>
          <w:szCs w:val="28"/>
        </w:rPr>
        <w:t>Дмитрюков</w:t>
      </w:r>
      <w:proofErr w:type="spellEnd"/>
      <w:r>
        <w:t xml:space="preserve">), </w:t>
      </w:r>
      <w:proofErr w:type="spellStart"/>
      <w:r>
        <w:t>Поныровского</w:t>
      </w:r>
      <w:proofErr w:type="spellEnd"/>
      <w:r>
        <w:t xml:space="preserve"> района (</w:t>
      </w:r>
      <w:r w:rsidRPr="0040413E">
        <w:rPr>
          <w:szCs w:val="28"/>
        </w:rPr>
        <w:t xml:space="preserve">В.С. </w:t>
      </w:r>
      <w:proofErr w:type="spellStart"/>
      <w:r w:rsidRPr="0040413E">
        <w:rPr>
          <w:szCs w:val="28"/>
        </w:rPr>
        <w:t>Торубаров</w:t>
      </w:r>
      <w:proofErr w:type="spellEnd"/>
      <w:r>
        <w:t>), Горшеченского района (</w:t>
      </w:r>
      <w:r w:rsidRPr="0040413E">
        <w:rPr>
          <w:szCs w:val="28"/>
        </w:rPr>
        <w:t xml:space="preserve">А.М. </w:t>
      </w:r>
      <w:proofErr w:type="spellStart"/>
      <w:r w:rsidRPr="0040413E">
        <w:rPr>
          <w:szCs w:val="28"/>
        </w:rPr>
        <w:t>Амерев</w:t>
      </w:r>
      <w:proofErr w:type="spellEnd"/>
      <w:r>
        <w:t xml:space="preserve">), </w:t>
      </w:r>
      <w:proofErr w:type="spellStart"/>
      <w:r>
        <w:t>Щигровского</w:t>
      </w:r>
      <w:proofErr w:type="spellEnd"/>
      <w:r>
        <w:t xml:space="preserve"> района </w:t>
      </w:r>
      <w:r>
        <w:br/>
        <w:t>(</w:t>
      </w:r>
      <w:r w:rsidRPr="0040413E">
        <w:rPr>
          <w:szCs w:val="28"/>
        </w:rPr>
        <w:t>Ю.И. Астахов</w:t>
      </w:r>
      <w:r>
        <w:t>), Тимского района (</w:t>
      </w:r>
      <w:r w:rsidRPr="0040413E">
        <w:rPr>
          <w:szCs w:val="28"/>
        </w:rPr>
        <w:t>А.И. Булгаков</w:t>
      </w:r>
      <w:r>
        <w:t>) в рамках реализации национального проекта «Молодежь и дети» представить в Министерство образования и науки Курской области информацию о планируемых заменах (исключениях) объектов, подлежащих капитальному ремонту в рамках соглашений по модернизации школьных систем образования,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образования, по преобразованию учебных корпусов и общежитий как неотъемлемой части учебно-производственного комплекса в 2025 году.</w:t>
      </w:r>
    </w:p>
    <w:p w:rsidR="008B11DF" w:rsidRDefault="008B11DF" w:rsidP="008B11DF">
      <w:pPr>
        <w:ind w:firstLine="709"/>
        <w:rPr>
          <w:szCs w:val="28"/>
        </w:rPr>
      </w:pPr>
      <w:r>
        <w:rPr>
          <w:b/>
          <w:szCs w:val="28"/>
        </w:rPr>
        <w:t xml:space="preserve">Срок: до 31 марта </w:t>
      </w:r>
      <w:r w:rsidRPr="0061361A">
        <w:rPr>
          <w:b/>
          <w:szCs w:val="28"/>
        </w:rPr>
        <w:t>2025 г.</w:t>
      </w:r>
    </w:p>
    <w:p w:rsidR="008B11DF" w:rsidRDefault="008B11DF" w:rsidP="008B11D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</w:t>
      </w:r>
      <w:r w:rsidRPr="007F2A86">
        <w:rPr>
          <w:rFonts w:ascii="Times New Roman" w:hAnsi="Times New Roman" w:cs="Times New Roman"/>
          <w:sz w:val="28"/>
          <w:szCs w:val="28"/>
        </w:rPr>
        <w:t>ременно исполняющему обязанности замест</w:t>
      </w:r>
      <w:r>
        <w:rPr>
          <w:rFonts w:ascii="Times New Roman" w:hAnsi="Times New Roman" w:cs="Times New Roman"/>
          <w:sz w:val="28"/>
          <w:szCs w:val="28"/>
        </w:rPr>
        <w:t>ителя Губернатора</w:t>
      </w:r>
      <w:r w:rsidRPr="007F2A86">
        <w:rPr>
          <w:rFonts w:ascii="Times New Roman" w:hAnsi="Times New Roman" w:cs="Times New Roman"/>
          <w:sz w:val="28"/>
          <w:szCs w:val="28"/>
        </w:rPr>
        <w:t xml:space="preserve"> Курской области А.Г. Демидову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7F2A86">
        <w:rPr>
          <w:rFonts w:ascii="Times New Roman" w:hAnsi="Times New Roman" w:cs="Times New Roman"/>
          <w:sz w:val="28"/>
          <w:szCs w:val="28"/>
        </w:rPr>
        <w:t>ременно исполняющему обязанности замест</w:t>
      </w:r>
      <w:r>
        <w:rPr>
          <w:rFonts w:ascii="Times New Roman" w:hAnsi="Times New Roman" w:cs="Times New Roman"/>
          <w:sz w:val="28"/>
          <w:szCs w:val="28"/>
        </w:rPr>
        <w:t>ителя Губернатора</w:t>
      </w:r>
      <w:r w:rsidRPr="007F2A8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В.В. Базарову совместно с г</w:t>
      </w:r>
      <w:r w:rsidRPr="007C68BF">
        <w:rPr>
          <w:rFonts w:ascii="Times New Roman" w:hAnsi="Times New Roman" w:cs="Times New Roman"/>
          <w:sz w:val="28"/>
          <w:szCs w:val="28"/>
        </w:rPr>
        <w:t>лавам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68BF">
        <w:rPr>
          <w:rFonts w:ascii="Times New Roman" w:hAnsi="Times New Roman" w:cs="Times New Roman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районов и городских округов </w:t>
      </w:r>
      <w:r w:rsidRPr="007C68BF">
        <w:rPr>
          <w:rFonts w:ascii="Times New Roman" w:hAnsi="Times New Roman" w:cs="Times New Roman"/>
          <w:sz w:val="28"/>
          <w:szCs w:val="28"/>
        </w:rPr>
        <w:t>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представить </w:t>
      </w:r>
      <w:r w:rsidRPr="009542B8">
        <w:rPr>
          <w:rFonts w:ascii="Times New Roman" w:hAnsi="Times New Roman" w:cs="Times New Roman"/>
          <w:sz w:val="28"/>
          <w:szCs w:val="28"/>
        </w:rPr>
        <w:t>временно исполняющему обязанности Губернатора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перечень подлежащих ремонту памятников и бюстов руководителей советского периода, в первую очередь посвященных </w:t>
      </w:r>
      <w:r>
        <w:rPr>
          <w:rFonts w:ascii="Times New Roman" w:hAnsi="Times New Roman" w:cs="Times New Roman"/>
          <w:sz w:val="28"/>
          <w:szCs w:val="28"/>
        </w:rPr>
        <w:br/>
        <w:t>В.И. Ленину.</w:t>
      </w:r>
    </w:p>
    <w:p w:rsidR="00E030DC" w:rsidRDefault="008B11DF" w:rsidP="008B11DF">
      <w:pPr>
        <w:ind w:firstLine="709"/>
        <w:rPr>
          <w:b/>
          <w:szCs w:val="28"/>
        </w:rPr>
      </w:pPr>
      <w:r w:rsidRPr="009542B8">
        <w:rPr>
          <w:rFonts w:cs="Times New Roman"/>
          <w:b/>
          <w:szCs w:val="28"/>
        </w:rPr>
        <w:t>Срок: до 28 марта 2025 г.</w:t>
      </w:r>
      <w:bookmarkStart w:id="0" w:name="_GoBack"/>
      <w:bookmarkEnd w:id="0"/>
    </w:p>
    <w:sectPr w:rsidR="00E030DC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E613F"/>
    <w:rsid w:val="00100175"/>
    <w:rsid w:val="0015076A"/>
    <w:rsid w:val="00151B87"/>
    <w:rsid w:val="00235160"/>
    <w:rsid w:val="00242772"/>
    <w:rsid w:val="002B7139"/>
    <w:rsid w:val="003710CC"/>
    <w:rsid w:val="00556714"/>
    <w:rsid w:val="005C24B0"/>
    <w:rsid w:val="006025F2"/>
    <w:rsid w:val="00704A5C"/>
    <w:rsid w:val="0078365B"/>
    <w:rsid w:val="007C4518"/>
    <w:rsid w:val="008B11DF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2017-04-03T14:45:00Z</dcterms:created>
  <dcterms:modified xsi:type="dcterms:W3CDTF">2025-03-27T09:08:00Z</dcterms:modified>
</cp:coreProperties>
</file>