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80" w:rsidRDefault="00DF0080" w:rsidP="00DF0080">
      <w:pPr>
        <w:pStyle w:val="ConsPlusNormal"/>
        <w:jc w:val="both"/>
      </w:pPr>
      <w:r>
        <w:t xml:space="preserve">В  2022 году проводилась первичная </w:t>
      </w:r>
      <w:proofErr w:type="spellStart"/>
      <w:r>
        <w:t>антикоррупционная</w:t>
      </w:r>
      <w:proofErr w:type="spellEnd"/>
      <w:r>
        <w:t xml:space="preserve"> экспертиза следующих нормативно-правовых актов:</w:t>
      </w:r>
    </w:p>
    <w:p w:rsidR="00DF0080" w:rsidRDefault="00DF0080" w:rsidP="00DF0080">
      <w:pPr>
        <w:pStyle w:val="ConsPlusNormal"/>
        <w:jc w:val="both"/>
        <w:rPr>
          <w:color w:val="000000"/>
          <w:szCs w:val="24"/>
        </w:rPr>
      </w:pPr>
    </w:p>
    <w:p w:rsidR="00DF0080" w:rsidRDefault="00DF0080" w:rsidP="00DF0080">
      <w:pPr>
        <w:pStyle w:val="ConsPlusNormal"/>
        <w:jc w:val="both"/>
        <w:rPr>
          <w:color w:val="000000"/>
          <w:szCs w:val="24"/>
        </w:rPr>
      </w:pPr>
      <w:r w:rsidRPr="00E6513A">
        <w:rPr>
          <w:color w:val="000000"/>
          <w:szCs w:val="24"/>
        </w:rPr>
        <w:t>-</w:t>
      </w:r>
      <w:r>
        <w:rPr>
          <w:color w:val="000000"/>
          <w:szCs w:val="24"/>
        </w:rPr>
        <w:t xml:space="preserve"> О внесении изменений в Закон Курской области от 11.04.2007 № 38-ЗКО</w:t>
      </w:r>
      <w:r w:rsidR="00665131">
        <w:rPr>
          <w:color w:val="000000"/>
          <w:szCs w:val="24"/>
        </w:rPr>
        <w:t xml:space="preserve">                                     </w:t>
      </w:r>
      <w:r>
        <w:rPr>
          <w:color w:val="000000"/>
          <w:szCs w:val="24"/>
        </w:rPr>
        <w:t xml:space="preserve"> «О наделении органов местного самоуправления Курской области отдельными государственными полномочиями на государственную регистрацию актов гражданского состояния»</w:t>
      </w:r>
      <w:r w:rsidRPr="00E6513A">
        <w:rPr>
          <w:color w:val="000000"/>
          <w:szCs w:val="24"/>
        </w:rPr>
        <w:t>;</w:t>
      </w:r>
    </w:p>
    <w:p w:rsidR="00DF0080" w:rsidRDefault="00DF0080" w:rsidP="00DF0080">
      <w:pPr>
        <w:pStyle w:val="ConsPlusNormal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проект Закона «О внесении изменений в статью 4 Закона Курской области </w:t>
      </w:r>
    </w:p>
    <w:p w:rsidR="00DF0080" w:rsidRDefault="00DF0080" w:rsidP="00DF0080">
      <w:pPr>
        <w:pStyle w:val="ConsPlusNormal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«О наделении органов местного самоуправления Курской области отдельными государственными полномочиями на государственную регистрацию актов гражданского состояния»</w:t>
      </w:r>
      <w:r w:rsidRPr="00E6513A">
        <w:rPr>
          <w:color w:val="000000"/>
          <w:szCs w:val="24"/>
        </w:rPr>
        <w:t>;</w:t>
      </w:r>
    </w:p>
    <w:p w:rsidR="00DF0080" w:rsidRDefault="00DF0080" w:rsidP="00DF0080">
      <w:pPr>
        <w:pStyle w:val="ConsPlusNormal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проекта постановления Губернатора Курской области от 17.02.2009 № 39 «Об утверждении Положения о комитете записи актов гражданского состояния Курской области» </w:t>
      </w:r>
    </w:p>
    <w:p w:rsidR="00717ACB" w:rsidRDefault="00665131"/>
    <w:sectPr w:rsidR="00717ACB" w:rsidSect="00764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F0080"/>
    <w:rsid w:val="00054596"/>
    <w:rsid w:val="00636C3A"/>
    <w:rsid w:val="00665131"/>
    <w:rsid w:val="007646D5"/>
    <w:rsid w:val="00A53E40"/>
    <w:rsid w:val="00DF0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00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ЛыковаО.А.</dc:creator>
  <cp:keywords/>
  <dc:description/>
  <cp:lastModifiedBy>ЛыковаО.А.</cp:lastModifiedBy>
  <cp:revision>3</cp:revision>
  <dcterms:created xsi:type="dcterms:W3CDTF">2023-01-17T09:24:00Z</dcterms:created>
  <dcterms:modified xsi:type="dcterms:W3CDTF">2023-01-24T11:49:00Z</dcterms:modified>
</cp:coreProperties>
</file>