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4D" w:rsidRPr="008B784D" w:rsidRDefault="008B784D" w:rsidP="008B784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8B784D">
        <w:rPr>
          <w:rFonts w:ascii="Times New Roman" w:hAnsi="Times New Roman" w:cs="Times New Roman"/>
          <w:sz w:val="28"/>
          <w:szCs w:val="28"/>
        </w:rPr>
        <w:t xml:space="preserve">Приложение № 6 </w:t>
      </w:r>
    </w:p>
    <w:p w:rsidR="008B784D" w:rsidRPr="008B784D" w:rsidRDefault="008B784D" w:rsidP="008B784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8B784D">
        <w:rPr>
          <w:rFonts w:ascii="Times New Roman" w:hAnsi="Times New Roman" w:cs="Times New Roman"/>
          <w:sz w:val="28"/>
          <w:szCs w:val="28"/>
        </w:rPr>
        <w:t>к Единой учетной политике бюджетного учета</w:t>
      </w:r>
    </w:p>
    <w:tbl>
      <w:tblPr>
        <w:tblW w:w="5000" w:type="pct"/>
        <w:tblLook w:val="04A0"/>
      </w:tblPr>
      <w:tblGrid>
        <w:gridCol w:w="4256"/>
        <w:gridCol w:w="1590"/>
        <w:gridCol w:w="3442"/>
      </w:tblGrid>
      <w:tr w:rsidR="008B784D" w:rsidRPr="008B784D" w:rsidTr="008B784D">
        <w:tc>
          <w:tcPr>
            <w:tcW w:w="4947" w:type="pct"/>
            <w:gridSpan w:val="3"/>
            <w:tcBorders>
              <w:top w:val="nil"/>
              <w:bottom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84D" w:rsidRPr="008B784D" w:rsidRDefault="008B784D" w:rsidP="008B7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Периодичность </w:t>
            </w:r>
          </w:p>
          <w:p w:rsidR="008B784D" w:rsidRPr="008B784D" w:rsidRDefault="008B784D" w:rsidP="008B7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 регистров учета на бумажном носителе</w:t>
            </w:r>
          </w:p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rPr>
          <w:trHeight w:val="853"/>
        </w:trPr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docEnd_8"/>
            <w:bookmarkEnd w:id="0"/>
          </w:p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регистра учета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b/>
                <w:sz w:val="28"/>
                <w:szCs w:val="28"/>
              </w:rPr>
              <w:t>Код формы</w:t>
            </w: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Инвентарная карточка учета нефинансовых активов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0504031</w:t>
              </w:r>
            </w:hyperlink>
          </w:p>
        </w:tc>
        <w:tc>
          <w:tcPr>
            <w:tcW w:w="1800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на последний рабочий день года (со сведениями о начисленной амортизации, данными о переоценке, модернизации, реконструкции, консервации и </w:t>
            </w:r>
            <w:proofErr w:type="spellStart"/>
            <w:proofErr w:type="gramStart"/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при выбытии инвентарного объекта; </w:t>
            </w:r>
          </w:p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по требованию органов, осуществляющих контроль в соответствии с законодательством Российской Федерации, суда и прокуратуры;</w:t>
            </w:r>
          </w:p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а также в иных случаях, предусмотренных законодательством Российской Федерации.</w:t>
            </w:r>
          </w:p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Инвентарная карточка группового учета нефинансовых активов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0504032</w:t>
              </w:r>
            </w:hyperlink>
          </w:p>
        </w:tc>
        <w:tc>
          <w:tcPr>
            <w:tcW w:w="18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Опись инвентарных карточек по учету нефинансовых активов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0504033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в последний рабочий день года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Инвентарный список нефинансовых активов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0504034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 в последний рабочий день года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Оборотная ведомость по нефинансовым активам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0504035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оборотная ведомость (по всем счетам рабочего плана счетов кроме счетов  по нефинансовым активам)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0504036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Накопительная ведомость по приходу продуктов питания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0504037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Накопительная ведомость по </w:t>
            </w:r>
            <w:r w:rsidRPr="008B7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расходу продуктов питания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0504038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Карточка количественно-суммового учета материальных ценностей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0504041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Книга учета материальных ценностей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0504042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Карточка учета материальных ценностей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0504043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Книга регистрации боя посуды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0504044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Книга учета бланков строгой отчетности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0504045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Книга учета выданных раздатчикам денег на выплату заработной платы, денежного довольствия и стипендий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0504046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Реестр депонированных сумм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0504047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Карточка учета средств и расчетов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0504051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Реестр карточек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0504052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Реестр сдачи документов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0504053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Многографная</w:t>
            </w:r>
            <w:proofErr w:type="spellEnd"/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0504054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Книга учета материальных ценностей, оплаченных в централизованном порядке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0504055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Реестр учета ценных бумаг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0504056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Карточка учета выданных кредитов, займов (ссуд)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0504057</w:t>
              </w:r>
            </w:hyperlink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Журнал операций по счету </w:t>
            </w:r>
            <w:r w:rsidR="007F769A">
              <w:rPr>
                <w:rFonts w:ascii="Times New Roman" w:hAnsi="Times New Roman" w:cs="Times New Roman"/>
                <w:sz w:val="28"/>
                <w:szCs w:val="28"/>
              </w:rPr>
              <w:t>«Касса»</w:t>
            </w:r>
          </w:p>
        </w:tc>
        <w:tc>
          <w:tcPr>
            <w:tcW w:w="856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0504071</w:t>
              </w:r>
            </w:hyperlink>
          </w:p>
        </w:tc>
        <w:tc>
          <w:tcPr>
            <w:tcW w:w="1800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ежемесячно  не позднее срока сдачи бюджетной (бухгалтерской) отчетности за соответствующий период, формируемой на основании данных  этих регистров (журналов операций)</w:t>
            </w:r>
          </w:p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Журнал операций с безналичными денежными средствами</w:t>
            </w:r>
          </w:p>
        </w:tc>
        <w:tc>
          <w:tcPr>
            <w:tcW w:w="856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Журнал операций расчетов с подотчетными лицами</w:t>
            </w:r>
          </w:p>
        </w:tc>
        <w:tc>
          <w:tcPr>
            <w:tcW w:w="856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Журнал операций расчетов с поставщиками и подрядчиками</w:t>
            </w:r>
          </w:p>
        </w:tc>
        <w:tc>
          <w:tcPr>
            <w:tcW w:w="856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Журнал операций расчетов с дебиторами по доходам</w:t>
            </w:r>
          </w:p>
        </w:tc>
        <w:tc>
          <w:tcPr>
            <w:tcW w:w="856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856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Журнал операций по выбытию и перемещению нефинансовых активов</w:t>
            </w:r>
          </w:p>
        </w:tc>
        <w:tc>
          <w:tcPr>
            <w:tcW w:w="856" w:type="pct"/>
            <w:vMerge/>
            <w:tcBorders>
              <w:left w:val="single" w:sz="0" w:space="0" w:color="auto"/>
              <w:bottom w:val="single" w:sz="4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bottom w:val="single" w:sz="4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 операций формирования входящих остатков следующего финансового года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Журнал по прочим операциям (исправление ошибок прошлых лет)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4D" w:rsidRPr="008B784D" w:rsidRDefault="007F769A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по прочим операциям «</w:t>
            </w:r>
            <w:r w:rsidR="008B784D" w:rsidRPr="008B784D">
              <w:rPr>
                <w:rFonts w:ascii="Times New Roman" w:hAnsi="Times New Roman" w:cs="Times New Roman"/>
                <w:sz w:val="28"/>
                <w:szCs w:val="28"/>
              </w:rPr>
              <w:t>Начисл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процентов, пеней (штрафов)»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4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Журнал по прочим операциям </w:t>
            </w:r>
            <w:r w:rsidR="007F769A">
              <w:rPr>
                <w:rFonts w:ascii="Times New Roman" w:hAnsi="Times New Roman" w:cs="Times New Roman"/>
                <w:sz w:val="28"/>
                <w:szCs w:val="28"/>
              </w:rPr>
              <w:t>«Начисление страховых взносов»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top w:val="single" w:sz="4" w:space="0" w:color="auto"/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Журнал по прочим операциям «Платежи в бюджет».</w:t>
            </w:r>
          </w:p>
        </w:tc>
        <w:tc>
          <w:tcPr>
            <w:tcW w:w="856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7F769A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по прочим операциям «Денежные документы»</w:t>
            </w:r>
          </w:p>
        </w:tc>
        <w:tc>
          <w:tcPr>
            <w:tcW w:w="856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Журнал по прочим операциям </w:t>
            </w:r>
            <w:r w:rsidR="007F76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Расходы будущих периодов</w:t>
            </w:r>
            <w:r w:rsidR="007F76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6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7F769A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по прочим операциям «Доходы будущих периодов»</w:t>
            </w:r>
          </w:p>
        </w:tc>
        <w:tc>
          <w:tcPr>
            <w:tcW w:w="856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7F769A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по прочим операциям «</w:t>
            </w:r>
            <w:r w:rsidR="008B784D"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Резерв предстоящих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расходов»</w:t>
            </w:r>
          </w:p>
        </w:tc>
        <w:tc>
          <w:tcPr>
            <w:tcW w:w="856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7F769A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по прочим операциям «Санкционирование»</w:t>
            </w:r>
          </w:p>
        </w:tc>
        <w:tc>
          <w:tcPr>
            <w:tcW w:w="856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Журнал операций по </w:t>
            </w:r>
            <w:proofErr w:type="spellStart"/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забалансовому</w:t>
            </w:r>
            <w:proofErr w:type="spellEnd"/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 счету</w:t>
            </w:r>
          </w:p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0509213</w:t>
            </w:r>
          </w:p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по каждому </w:t>
            </w:r>
            <w:proofErr w:type="spellStart"/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забалансовому</w:t>
            </w:r>
            <w:proofErr w:type="spellEnd"/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 счету не позднее срока сдачи бюджетной (бухгалтерской) отчетности за соответствующий период при наличии оборотов в отчетном месяце. При отсутствии - ежегодно, на последний календарный день года.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7F7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Журнал регистрации  приходных  и расходных кассовых   документов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tgtFrame="_top" w:tooltip="Постановление Госкомстата РФ от 18 августа 1998 г. N 88 &quot;Об утверждении унифицированных форм первичной учетной документации по учету кассовых операций, по учету результатов инвентаризации&quot; (с изменениями и дополнениями)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0310003</w:t>
              </w:r>
            </w:hyperlink>
          </w:p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в последний рабочий день года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опись состояния государственного долга Российской Федерации по полученным кредитам и предоставленным гарантиям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0504085</w:t>
            </w:r>
          </w:p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в последний рабочий день года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0504072</w:t>
              </w:r>
            </w:hyperlink>
          </w:p>
        </w:tc>
        <w:tc>
          <w:tcPr>
            <w:tcW w:w="185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не позднее </w:t>
            </w:r>
            <w:r w:rsidRPr="008B7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срока сдачи бюджетной (бухгалтерской) отчетности за соответствующий период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Инвентаризационная опись остатков н</w:t>
            </w:r>
            <w:bookmarkStart w:id="1" w:name="_GoBack"/>
            <w:bookmarkEnd w:id="1"/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а счетах учета денежных средств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0504082</w:t>
              </w:r>
            </w:hyperlink>
          </w:p>
        </w:tc>
        <w:tc>
          <w:tcPr>
            <w:tcW w:w="185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в последний рабочий день года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опись задолженности по кредитам, займам (ссудам)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0504083</w:t>
              </w:r>
            </w:hyperlink>
          </w:p>
        </w:tc>
        <w:tc>
          <w:tcPr>
            <w:tcW w:w="185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в последний рабочий день года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0504086</w:t>
              </w:r>
            </w:hyperlink>
          </w:p>
        </w:tc>
        <w:tc>
          <w:tcPr>
            <w:tcW w:w="185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в последний рабочий день года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0504087</w:t>
              </w:r>
            </w:hyperlink>
          </w:p>
        </w:tc>
        <w:tc>
          <w:tcPr>
            <w:tcW w:w="185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в последний рабочий день года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опись наличных денежных средств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0504088</w:t>
              </w:r>
            </w:hyperlink>
          </w:p>
        </w:tc>
        <w:tc>
          <w:tcPr>
            <w:tcW w:w="185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0504089</w:t>
              </w:r>
            </w:hyperlink>
          </w:p>
        </w:tc>
        <w:tc>
          <w:tcPr>
            <w:tcW w:w="185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в последний рабочий день года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Инвентаризационная опись расчетов по поступлениям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0504091</w:t>
              </w:r>
            </w:hyperlink>
          </w:p>
        </w:tc>
        <w:tc>
          <w:tcPr>
            <w:tcW w:w="185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в последний рабочий день года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Ведомость расхождений по результатам инвентаризации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B12270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8B784D" w:rsidRPr="008B784D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0504092</w:t>
              </w:r>
            </w:hyperlink>
          </w:p>
        </w:tc>
        <w:tc>
          <w:tcPr>
            <w:tcW w:w="185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8B784D" w:rsidRPr="008B784D" w:rsidTr="008B784D">
        <w:tc>
          <w:tcPr>
            <w:tcW w:w="2291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 xml:space="preserve">Инвентаризационная опись состояния государственного долга Российской Федерации в ценных бумагах </w:t>
            </w:r>
          </w:p>
        </w:tc>
        <w:tc>
          <w:tcPr>
            <w:tcW w:w="85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0504084</w:t>
            </w:r>
          </w:p>
        </w:tc>
        <w:tc>
          <w:tcPr>
            <w:tcW w:w="1853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784D" w:rsidRPr="008B784D" w:rsidRDefault="008B784D" w:rsidP="008B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84D">
              <w:rPr>
                <w:rFonts w:ascii="Times New Roman" w:hAnsi="Times New Roman" w:cs="Times New Roman"/>
                <w:sz w:val="28"/>
                <w:szCs w:val="28"/>
              </w:rPr>
              <w:t>ежегодно в последний рабочий день года</w:t>
            </w:r>
          </w:p>
        </w:tc>
      </w:tr>
    </w:tbl>
    <w:p w:rsidR="008B784D" w:rsidRPr="008B784D" w:rsidRDefault="008B784D" w:rsidP="008B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84D">
        <w:rPr>
          <w:rFonts w:ascii="Times New Roman" w:hAnsi="Times New Roman" w:cs="Times New Roman"/>
          <w:sz w:val="24"/>
          <w:szCs w:val="24"/>
        </w:rPr>
        <w:t xml:space="preserve">Формирование регистров бюджетного (бухгалтерского) учета  осуществляется на бумажных носителях и/или в виде электронных копий регистров, изготовленных на бумажном носителе. </w:t>
      </w:r>
    </w:p>
    <w:sectPr w:rsidR="008B784D" w:rsidRPr="008B784D" w:rsidSect="007F769A">
      <w:headerReference w:type="default" r:id="rId40"/>
      <w:footerReference w:type="first" r:id="rId41"/>
      <w:pgSz w:w="11907" w:h="16839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D8" w:rsidRDefault="001136D8" w:rsidP="007F769A">
      <w:pPr>
        <w:spacing w:after="0" w:line="240" w:lineRule="auto"/>
      </w:pPr>
      <w:r>
        <w:separator/>
      </w:r>
    </w:p>
  </w:endnote>
  <w:endnote w:type="continuationSeparator" w:id="0">
    <w:p w:rsidR="001136D8" w:rsidRDefault="001136D8" w:rsidP="007F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27" w:rsidRDefault="001136D8">
    <w:pPr>
      <w:pStyle w:val="a5"/>
    </w:pPr>
    <w:r>
      <w:t xml:space="preserve">страница </w:t>
    </w:r>
    <w:r w:rsidR="00B12270">
      <w:fldChar w:fldCharType="begin"/>
    </w:r>
    <w:r>
      <w:instrText>=</w:instrText>
    </w:r>
    <w:r w:rsidR="00B12270">
      <w:fldChar w:fldCharType="begin"/>
    </w:r>
    <w:r>
      <w:instrText>PAGE \* MERGEFORMAT</w:instrText>
    </w:r>
    <w:r w:rsidR="00B12270">
      <w:fldChar w:fldCharType="separate"/>
    </w:r>
    <w:r w:rsidR="0087768F">
      <w:rPr>
        <w:noProof/>
      </w:rPr>
      <w:instrText>1</w:instrText>
    </w:r>
    <w:r w:rsidR="00B12270">
      <w:rPr>
        <w:noProof/>
      </w:rPr>
      <w:fldChar w:fldCharType="end"/>
    </w:r>
    <w:r>
      <w:instrText>-</w:instrText>
    </w:r>
    <w:r w:rsidR="00B12270">
      <w:fldChar w:fldCharType="begin"/>
    </w:r>
    <w:r>
      <w:instrText>PAGEREF _docStart_9</w:instrText>
    </w:r>
    <w:r w:rsidR="00B12270">
      <w:fldChar w:fldCharType="separate"/>
    </w:r>
    <w:r w:rsidR="0087768F">
      <w:rPr>
        <w:b/>
        <w:bCs/>
        <w:noProof/>
      </w:rPr>
      <w:instrText>Ошибка! Закладка не определена.</w:instrText>
    </w:r>
    <w:r w:rsidR="00B12270">
      <w:rPr>
        <w:noProof/>
      </w:rPr>
      <w:fldChar w:fldCharType="end"/>
    </w:r>
    <w:r>
      <w:instrText>+1</w:instrText>
    </w:r>
    <w:r w:rsidR="00B12270">
      <w:fldChar w:fldCharType="separate"/>
    </w:r>
    <w:r w:rsidR="0087768F">
      <w:rPr>
        <w:b/>
        <w:noProof/>
      </w:rPr>
      <w:t>!Синтаксическая ошибка, !</w:t>
    </w:r>
    <w:r w:rsidR="00B12270">
      <w:fldChar w:fldCharType="end"/>
    </w:r>
    <w:r>
      <w:t xml:space="preserve"> </w:t>
    </w:r>
    <w:proofErr w:type="gramStart"/>
    <w:r>
      <w:t>из</w:t>
    </w:r>
    <w:proofErr w:type="gramEnd"/>
    <w:r>
      <w:t xml:space="preserve"> </w:t>
    </w:r>
    <w:r w:rsidR="00B12270">
      <w:fldChar w:fldCharType="begin"/>
    </w:r>
    <w:r>
      <w:instrText>=</w:instrText>
    </w:r>
    <w:r w:rsidR="00B12270">
      <w:fldChar w:fldCharType="begin"/>
    </w:r>
    <w:r>
      <w:instrText>PAGEREF _docEnd_9</w:instrText>
    </w:r>
    <w:r w:rsidR="00B12270">
      <w:fldChar w:fldCharType="separate"/>
    </w:r>
    <w:r w:rsidR="0087768F">
      <w:rPr>
        <w:b/>
        <w:bCs/>
        <w:noProof/>
      </w:rPr>
      <w:instrText>Ошибка! Закладка не определена.</w:instrText>
    </w:r>
    <w:r w:rsidR="00B12270">
      <w:rPr>
        <w:noProof/>
      </w:rPr>
      <w:fldChar w:fldCharType="end"/>
    </w:r>
    <w:r>
      <w:instrText>-</w:instrText>
    </w:r>
    <w:r w:rsidR="00B12270">
      <w:fldChar w:fldCharType="begin"/>
    </w:r>
    <w:r>
      <w:instrText>PAGEREF _docStart_9</w:instrText>
    </w:r>
    <w:r w:rsidR="00B12270">
      <w:fldChar w:fldCharType="separate"/>
    </w:r>
    <w:r w:rsidR="0087768F">
      <w:rPr>
        <w:b/>
        <w:bCs/>
        <w:noProof/>
      </w:rPr>
      <w:instrText>Ошибка! Закладка не определена.</w:instrText>
    </w:r>
    <w:r w:rsidR="00B12270">
      <w:rPr>
        <w:noProof/>
      </w:rPr>
      <w:fldChar w:fldCharType="end"/>
    </w:r>
    <w:r>
      <w:instrText>+1</w:instrText>
    </w:r>
    <w:r w:rsidR="00B12270">
      <w:fldChar w:fldCharType="separate"/>
    </w:r>
    <w:r w:rsidR="0087768F">
      <w:rPr>
        <w:b/>
        <w:noProof/>
      </w:rPr>
      <w:t>!Синтаксическая ошибка, !</w:t>
    </w:r>
    <w:r w:rsidR="00B1227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D8" w:rsidRDefault="001136D8" w:rsidP="007F769A">
      <w:pPr>
        <w:spacing w:after="0" w:line="240" w:lineRule="auto"/>
      </w:pPr>
      <w:r>
        <w:separator/>
      </w:r>
    </w:p>
  </w:footnote>
  <w:footnote w:type="continuationSeparator" w:id="0">
    <w:p w:rsidR="001136D8" w:rsidRDefault="001136D8" w:rsidP="007F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4499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769A" w:rsidRPr="007F769A" w:rsidRDefault="00B1227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76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769A" w:rsidRPr="007F76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76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768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F76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7C9A" w:rsidRPr="00054FB6" w:rsidRDefault="0087768F" w:rsidP="00054F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66674"/>
    <w:multiLevelType w:val="hybridMultilevel"/>
    <w:tmpl w:val="0F96721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84D"/>
    <w:rsid w:val="001136D8"/>
    <w:rsid w:val="00182621"/>
    <w:rsid w:val="007F769A"/>
    <w:rsid w:val="008476C9"/>
    <w:rsid w:val="0087768F"/>
    <w:rsid w:val="008B784D"/>
    <w:rsid w:val="008C23F1"/>
    <w:rsid w:val="00A7493F"/>
    <w:rsid w:val="00B1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84D"/>
  </w:style>
  <w:style w:type="paragraph" w:styleId="a5">
    <w:name w:val="footer"/>
    <w:basedOn w:val="a"/>
    <w:link w:val="a6"/>
    <w:uiPriority w:val="99"/>
    <w:unhideWhenUsed/>
    <w:rsid w:val="008B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784D"/>
  </w:style>
  <w:style w:type="table" w:styleId="a7">
    <w:name w:val="Table Grid"/>
    <w:basedOn w:val="a1"/>
    <w:uiPriority w:val="59"/>
    <w:rsid w:val="008B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78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84D"/>
  </w:style>
  <w:style w:type="paragraph" w:styleId="a5">
    <w:name w:val="footer"/>
    <w:basedOn w:val="a"/>
    <w:link w:val="a6"/>
    <w:uiPriority w:val="99"/>
    <w:unhideWhenUsed/>
    <w:rsid w:val="008B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784D"/>
  </w:style>
  <w:style w:type="table" w:styleId="a7">
    <w:name w:val="Table Grid"/>
    <w:basedOn w:val="a1"/>
    <w:uiPriority w:val="59"/>
    <w:rsid w:val="008B7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78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87C989255BD5FBE190C6009D654393C4422B6702763792395C742FD4998FD54C4BBB23d1R3M" TargetMode="External"/><Relationship Id="rId13" Type="http://schemas.openxmlformats.org/officeDocument/2006/relationships/hyperlink" Target="consultantplus://offline/ref=9D8161AA42813FF2C5CEF20345109A18045E915A4D486592BF0D91A3DD55F1698951AD87C989255BD5FBE190C6009D654393C4422B6702763792395C742FD59F8EDC4C4BBB23d1R3M" TargetMode="External"/><Relationship Id="rId18" Type="http://schemas.openxmlformats.org/officeDocument/2006/relationships/hyperlink" Target="consultantplus://offline/ref=9D8161AA42813FF2C5CEF20345109A18045E915A4D486592BF0D91A3DD55F1698951AD87C989255BD5FBE190C6009D654393C4422B6702763792395C742FD59D8DDA4C4BBB23d1R3M" TargetMode="External"/><Relationship Id="rId26" Type="http://schemas.openxmlformats.org/officeDocument/2006/relationships/hyperlink" Target="consultantplus://offline/ref=9D8161AA42813FF2C5CEF20345109A18045E915A4D486592BF0D91A3DD55F1698951AD87C989255BD5FBE190C6009D654393C4422B6702763792395C742FD59889DD4C4BBB23d1R3M" TargetMode="External"/><Relationship Id="rId39" Type="http://schemas.openxmlformats.org/officeDocument/2006/relationships/hyperlink" Target="consultantplus://offline/ref=9D8161AA42813FF2C5CEF20345109A18045E915A4D486592BF0D91A3DD55F1698951AD87C989255BD5FBE190C6009D654393C4422B6702763792395C7C2ADDC2DF9Fd0R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8161AA42813FF2C5CEF20345109A18045E915A4D486592BF0D91A3DD55F1698951AD87C989255BD5FBE190C6009D654393C4422B6702763792395C742FD59A89DF4C4BBB23d1R3M" TargetMode="External"/><Relationship Id="rId34" Type="http://schemas.openxmlformats.org/officeDocument/2006/relationships/hyperlink" Target="consultantplus://offline/ref=9D8161AA42813FF2C5CEF20345109A18045E915A4D486592BF0D91A3DD55F1698951AD87C989255BD5FBE190C6009D654393C4422B6702763792395C742FD29689D44C4BBB23d1R3M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9D8161AA42813FF2C5CEF20345109A18045E915A4D486592BF0D91A3DD55F1698951AD87C989255BD5FBE190C6009D654393C4422B6702763792395C742FD49B8BDF4C4BBB23d1R3M" TargetMode="External"/><Relationship Id="rId12" Type="http://schemas.openxmlformats.org/officeDocument/2006/relationships/hyperlink" Target="consultantplus://offline/ref=9D8161AA42813FF2C5CEF20345109A18045E915A4D486592BF0D91A3DD55F1698951AD87C989255BD5FBE190C6009D654393C4422B6702763792395C742FD49789D94C4BBB23d1R3M" TargetMode="External"/><Relationship Id="rId17" Type="http://schemas.openxmlformats.org/officeDocument/2006/relationships/hyperlink" Target="consultantplus://offline/ref=9D8161AA42813FF2C5CEF20345109A18045E915A4D486592BF0D91A3DD55F1698951AD87C989255BD5FBE190C6009D654393C4422B6702763792395C742FD59C87DF4C4BBB23d1R3M" TargetMode="External"/><Relationship Id="rId25" Type="http://schemas.openxmlformats.org/officeDocument/2006/relationships/hyperlink" Target="consultantplus://offline/ref=9D8161AA42813FF2C5CEF20345109A18045E915A4D486592BF0D91A3DD55F1698951AD87C989255BD5FBE190C6009D654393C4422B6702763792395C742FD5988DD94C4BBB23d1R3M" TargetMode="External"/><Relationship Id="rId33" Type="http://schemas.openxmlformats.org/officeDocument/2006/relationships/hyperlink" Target="consultantplus://offline/ref=9D8161AA42813FF2C5CEF20345109A18045E915A4D486592BF0D91A3DD55F1698951AD87C989255BD5FBE190C6009D654393C4422B6702763792395C742FD29A89D94C4BBB23d1R3M" TargetMode="External"/><Relationship Id="rId38" Type="http://schemas.openxmlformats.org/officeDocument/2006/relationships/hyperlink" Target="consultantplus://offline/ref=9D8161AA42813FF2C5CEF20345109A18045E915A4D486592BF0D91A3DD55F1698951AD87C989255BD5FBE190C6009D654393C4422B6702763792395C742FD39F8ADA4C4BBB23d1R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8161AA42813FF2C5CEF20345109A18045E915A4D486592BF0D91A3DD55F1698951AD87C989255BD5FBE190C6009D654393C4422B6702763792395C742FD59C8BDD4C4BBB23d1R3M" TargetMode="External"/><Relationship Id="rId20" Type="http://schemas.openxmlformats.org/officeDocument/2006/relationships/hyperlink" Target="consultantplus://offline/ref=9D8161AA42813FF2C5CEF20345109A18045E915A4D486592BF0D91A3DD55F1698951AD87C989255BD5FBE190C6009D654393C4422B6702763792395C742FD59A8FDE4C4BBB23d1R3M" TargetMode="External"/><Relationship Id="rId29" Type="http://schemas.openxmlformats.org/officeDocument/2006/relationships/hyperlink" Target="consultantplus://offline/ref=9D8161AA42813FF2C5CEF20345109A18045E915A4D486592BF0D91A3DD55F1698951AD87C989255BD5FBE190C6009D654393C4422B6702763792395C742FD29C8ADB4C4BBB23d1R3M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D8161AA42813FF2C5CEF20345109A18045E915A4D486592BF0D91A3DD55F1698951AD87C989255BD5FBE190C6009D654393C4422B6702763792395C742FD4978EDE4C4BBB23d1R3M" TargetMode="External"/><Relationship Id="rId24" Type="http://schemas.openxmlformats.org/officeDocument/2006/relationships/hyperlink" Target="consultantplus://offline/ref=9D8161AA42813FF2C5CEF20345109A18045E915A4D486592BF0D91A3DD55F1698951AD87C989255BD5FBE190C6009D654393C4422B6702763792395C742FD5988FDF4C4BBB23d1R3M" TargetMode="External"/><Relationship Id="rId32" Type="http://schemas.openxmlformats.org/officeDocument/2006/relationships/hyperlink" Target="consultantplus://offline/ref=9D8161AA42813FF2C5CEF20345109A18045E915A4D486592BF0D91A3DD55F1698951AD87C989255BD5FBE190C6009D654393C4422B6702763792395C742FD29A8ADE4C4BBB23d1R3M" TargetMode="External"/><Relationship Id="rId37" Type="http://schemas.openxmlformats.org/officeDocument/2006/relationships/hyperlink" Target="consultantplus://offline/ref=9D8161AA42813FF2C5CEF20345109A18045E915A4D486592BF0D91A3DD55F1698951AD87C989255BD5FBE190C6009D654393C4422B6702763792395C742FD39E87DD4C4BBB23d1R3M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8161AA42813FF2C5CEF20345109A18045E915A4D486592BF0D91A3DD55F1698951AD87C989255BD5FBE190C6009D654393C4422B6702763792395C742FD59C8EDF4C4BBB23d1R3M" TargetMode="External"/><Relationship Id="rId23" Type="http://schemas.openxmlformats.org/officeDocument/2006/relationships/hyperlink" Target="consultantplus://offline/ref=9D8161AA42813FF2C5CEF20345109A18045E915A4D486592BF0D91A3DD55F1698951AD87C989255BD5FBE190C6009D654393C4422B6702763792395C742FD59B87D94C4BBB23d1R3M" TargetMode="External"/><Relationship Id="rId28" Type="http://schemas.openxmlformats.org/officeDocument/2006/relationships/hyperlink" Target="consultantplus://offline/ref=9D8161AA42813FF2C5CEF20345109A18045E915A4D486592BF0D91A3DD55F1698951AD87C989255BD5FBE190C6009D654393C4422B6702763792395C742FD59986DD4C4BBB23d1R3M" TargetMode="External"/><Relationship Id="rId36" Type="http://schemas.openxmlformats.org/officeDocument/2006/relationships/hyperlink" Target="consultantplus://offline/ref=9D8161AA42813FF2C5CEF20345109A18045E915A4D486592BF0D91A3DD55F1698951AD87C989255BD5FBE190C6009D654393C4422B6702763792395C742FD39E8DDD4C4BBB23d1R3M" TargetMode="External"/><Relationship Id="rId10" Type="http://schemas.openxmlformats.org/officeDocument/2006/relationships/hyperlink" Target="consultantplus://offline/ref=9D8161AA42813FF2C5CEF20345109A18045E915A4D486592BF0D91A3DD55F1698951AD87C989255BD5FBE190C6009D654393C4422B6702763792395C742FD49689DD4C4BBB23d1R3M" TargetMode="External"/><Relationship Id="rId19" Type="http://schemas.openxmlformats.org/officeDocument/2006/relationships/hyperlink" Target="consultantplus://offline/ref=9D8161AA42813FF2C5CEF20345109A18045E915A4D486592BF0D91A3DD55F1698951AD87C989255BD5FBE190C6009D654393C4422B6702763792395C742FD59D88DE4C4BBB23d1R3M" TargetMode="External"/><Relationship Id="rId31" Type="http://schemas.openxmlformats.org/officeDocument/2006/relationships/hyperlink" Target="consultantplus://offline/ref=9D8161AA42813FF2C5CEF20345109A18045E915A4D486592BF0D91A3DD55F1698951AD87C989255BD5FBE190C6009D654393C4422B6702763792395C742FD29C87D44C4BBB23d1R3M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161AA42813FF2C5CEF20345109A18045E915A4D486592BF0D91A3DD55F1698951AD87C989255BD5FBE190C6009D654393C4422B6702763792395C742FD4968ADA4C4BBB23d1R3M" TargetMode="External"/><Relationship Id="rId14" Type="http://schemas.openxmlformats.org/officeDocument/2006/relationships/hyperlink" Target="consultantplus://offline/ref=9D8161AA42813FF2C5CEF20345109A18045E915A4D486592BF0D91A3DD55F1698951AD87C989255BD5FBE190C6009D654393C4422B6702763792395C742FD59E89D84C4BBB23d1R3M" TargetMode="External"/><Relationship Id="rId22" Type="http://schemas.openxmlformats.org/officeDocument/2006/relationships/hyperlink" Target="consultantplus://offline/ref=9D8161AA42813FF2C5CEF20345109A18045E915A4D486592BF0D91A3DD55F1698951AD87C989255BD5FBE190C6009D654393C4422B6702763792395C742FD59B8BD54C4BBB23d1R3M" TargetMode="External"/><Relationship Id="rId27" Type="http://schemas.openxmlformats.org/officeDocument/2006/relationships/hyperlink" Target="consultantplus://offline/ref=9D8161AA42813FF2C5CEF20345109A18045E915A4D486592BF0D91A3DD55F1698951AD87C989255BD5FBE190C6009D654393C4422B6702763792395C742FD5998EDB4C4BBB23d1R3M" TargetMode="External"/><Relationship Id="rId30" Type="http://schemas.openxmlformats.org/officeDocument/2006/relationships/hyperlink" Target="https://its.1c.ru/db/garant/content/src/d0196/i0039336.htm_?anchor=30" TargetMode="External"/><Relationship Id="rId35" Type="http://schemas.openxmlformats.org/officeDocument/2006/relationships/hyperlink" Target="consultantplus://offline/ref=9D8161AA42813FF2C5CEF20345109A18045E915A4D486592BF0D91A3DD55F1698951AD87C989255BD5FBE190C6009D654393C4422B6702763792395C742FDDC2DF9Fd0R3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Наталья Петровна</dc:creator>
  <cp:lastModifiedBy>Rigenkova_N</cp:lastModifiedBy>
  <cp:revision>2</cp:revision>
  <dcterms:created xsi:type="dcterms:W3CDTF">2023-12-25T16:13:00Z</dcterms:created>
  <dcterms:modified xsi:type="dcterms:W3CDTF">2023-12-25T16:13:00Z</dcterms:modified>
</cp:coreProperties>
</file>