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C71E7F">
        <w:rPr>
          <w:sz w:val="28"/>
          <w:szCs w:val="28"/>
        </w:rPr>
        <w:t xml:space="preserve">24 июня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6025F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242772" w:rsidRPr="00242772">
        <w:rPr>
          <w:b/>
          <w:szCs w:val="28"/>
        </w:rPr>
        <w:t xml:space="preserve">Об опыте работы Администрации </w:t>
      </w:r>
      <w:r w:rsidR="00C71E7F">
        <w:rPr>
          <w:b/>
          <w:szCs w:val="28"/>
        </w:rPr>
        <w:t>Конышевского</w:t>
      </w:r>
      <w:r w:rsidR="00242772" w:rsidRPr="00242772">
        <w:rPr>
          <w:b/>
          <w:szCs w:val="28"/>
        </w:rPr>
        <w:t xml:space="preserve">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C71E7F" w:rsidRPr="00354A49" w:rsidRDefault="00C71E7F" w:rsidP="00C71E7F">
      <w:pPr>
        <w:ind w:firstLine="709"/>
        <w:rPr>
          <w:szCs w:val="28"/>
        </w:rPr>
      </w:pPr>
      <w:r w:rsidRPr="00354A49">
        <w:rPr>
          <w:szCs w:val="28"/>
        </w:rPr>
        <w:t>Рекомендовать главам муниципальных районов и го</w:t>
      </w:r>
      <w:r>
        <w:rPr>
          <w:szCs w:val="28"/>
        </w:rPr>
        <w:t xml:space="preserve">родских округов Курской области </w:t>
      </w:r>
      <w:r w:rsidRPr="00354A49">
        <w:rPr>
          <w:szCs w:val="28"/>
        </w:rPr>
        <w:t xml:space="preserve">проанализировать работу Администрации </w:t>
      </w:r>
      <w:r>
        <w:rPr>
          <w:szCs w:val="28"/>
        </w:rPr>
        <w:t>Конышевского</w:t>
      </w:r>
      <w:r w:rsidRPr="00354A49">
        <w:rPr>
          <w:szCs w:val="28"/>
        </w:rPr>
        <w:t xml:space="preserve"> района Курской области по указанным направлениям и использовать положительный опыт при решении обозначенных вопросов в своих муниципальных образованиях.</w:t>
      </w:r>
    </w:p>
    <w:p w:rsidR="0090349E" w:rsidRPr="00C71E7F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C71E7F" w:rsidRPr="00C71E7F">
        <w:rPr>
          <w:b/>
          <w:szCs w:val="28"/>
        </w:rPr>
        <w:t>О создании муниципальных систем оповещения и реконструкции региональной системы оповещения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C71E7F" w:rsidRPr="009A2C77" w:rsidRDefault="00C71E7F" w:rsidP="00C71E7F">
      <w:pPr>
        <w:ind w:right="-1" w:firstLine="708"/>
        <w:rPr>
          <w:szCs w:val="28"/>
        </w:rPr>
      </w:pPr>
      <w:r w:rsidRPr="00357AD6">
        <w:rPr>
          <w:szCs w:val="28"/>
        </w:rPr>
        <w:t xml:space="preserve">1. Рекомендовать главам городских округов и муниципальных районов Курской области продолжить работу по </w:t>
      </w:r>
      <w:r w:rsidRPr="009A2C77">
        <w:rPr>
          <w:szCs w:val="28"/>
        </w:rPr>
        <w:t xml:space="preserve">развитию муниципальных систем оповещения и доведению их до </w:t>
      </w:r>
      <w:r>
        <w:rPr>
          <w:szCs w:val="28"/>
        </w:rPr>
        <w:t xml:space="preserve">оценки </w:t>
      </w:r>
      <w:r w:rsidRPr="009A2C77">
        <w:rPr>
          <w:szCs w:val="28"/>
        </w:rPr>
        <w:t>готовности «</w:t>
      </w:r>
      <w:r>
        <w:rPr>
          <w:szCs w:val="28"/>
        </w:rPr>
        <w:t>г</w:t>
      </w:r>
      <w:r w:rsidRPr="009A2C77">
        <w:rPr>
          <w:szCs w:val="28"/>
        </w:rPr>
        <w:t>отова к выполнению задач».</w:t>
      </w:r>
    </w:p>
    <w:p w:rsidR="00C71E7F" w:rsidRDefault="00C71E7F" w:rsidP="00C71E7F">
      <w:pPr>
        <w:ind w:right="-1" w:firstLine="708"/>
        <w:rPr>
          <w:szCs w:val="28"/>
        </w:rPr>
      </w:pPr>
      <w:r w:rsidRPr="00357AD6">
        <w:rPr>
          <w:szCs w:val="28"/>
        </w:rPr>
        <w:t>2. Комитету регион</w:t>
      </w:r>
      <w:bookmarkStart w:id="0" w:name="_GoBack"/>
      <w:bookmarkEnd w:id="0"/>
      <w:r w:rsidRPr="00357AD6">
        <w:rPr>
          <w:szCs w:val="28"/>
        </w:rPr>
        <w:t>альной безопасности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>(М.Н. Горбунов):</w:t>
      </w:r>
    </w:p>
    <w:p w:rsidR="00C71E7F" w:rsidRPr="00357AD6" w:rsidRDefault="00C71E7F" w:rsidP="00C71E7F">
      <w:pPr>
        <w:ind w:right="-1" w:firstLine="708"/>
        <w:rPr>
          <w:szCs w:val="28"/>
        </w:rPr>
      </w:pPr>
      <w:r>
        <w:rPr>
          <w:szCs w:val="28"/>
        </w:rPr>
        <w:t>продолжить работу по исполнению решений оперативного штаба Курской области, связанных с развитием и поддержанием в постоянной готовности систем оповещения населения Курской области;</w:t>
      </w:r>
    </w:p>
    <w:p w:rsidR="00C71E7F" w:rsidRPr="009A2C77" w:rsidRDefault="00C71E7F" w:rsidP="00C71E7F">
      <w:pPr>
        <w:ind w:right="-1" w:firstLine="708"/>
        <w:rPr>
          <w:szCs w:val="28"/>
        </w:rPr>
      </w:pPr>
      <w:r>
        <w:rPr>
          <w:szCs w:val="28"/>
        </w:rPr>
        <w:t xml:space="preserve">совместно с </w:t>
      </w:r>
      <w:r w:rsidRPr="009A2C77">
        <w:rPr>
          <w:szCs w:val="28"/>
        </w:rPr>
        <w:t>Министерств</w:t>
      </w:r>
      <w:r>
        <w:rPr>
          <w:szCs w:val="28"/>
        </w:rPr>
        <w:t>ом</w:t>
      </w:r>
      <w:r w:rsidRPr="009A2C77">
        <w:rPr>
          <w:szCs w:val="28"/>
        </w:rPr>
        <w:t xml:space="preserve"> строительства Курской области </w:t>
      </w:r>
      <w:r>
        <w:rPr>
          <w:szCs w:val="28"/>
        </w:rPr>
        <w:br/>
      </w:r>
      <w:r w:rsidRPr="009A2C77">
        <w:rPr>
          <w:szCs w:val="28"/>
        </w:rPr>
        <w:t>(</w:t>
      </w:r>
      <w:r>
        <w:rPr>
          <w:szCs w:val="28"/>
        </w:rPr>
        <w:t xml:space="preserve">А.В. </w:t>
      </w:r>
      <w:proofErr w:type="spellStart"/>
      <w:r w:rsidRPr="009A2C77">
        <w:rPr>
          <w:szCs w:val="28"/>
        </w:rPr>
        <w:t>Афо</w:t>
      </w:r>
      <w:r>
        <w:rPr>
          <w:szCs w:val="28"/>
        </w:rPr>
        <w:t>нин</w:t>
      </w:r>
      <w:proofErr w:type="spellEnd"/>
      <w:r>
        <w:rPr>
          <w:szCs w:val="28"/>
        </w:rPr>
        <w:t>) при условии финансирования из областного бюджета п</w:t>
      </w:r>
      <w:r w:rsidRPr="009A2C77">
        <w:rPr>
          <w:szCs w:val="28"/>
        </w:rPr>
        <w:t xml:space="preserve">родолжить работу по завершению </w:t>
      </w:r>
      <w:r w:rsidRPr="00625CC5">
        <w:rPr>
          <w:szCs w:val="28"/>
        </w:rPr>
        <w:t>реконструкции региональной системы оповещ</w:t>
      </w:r>
      <w:r>
        <w:rPr>
          <w:szCs w:val="28"/>
        </w:rPr>
        <w:t xml:space="preserve">ения населения Курской области </w:t>
      </w:r>
      <w:r w:rsidRPr="00625CC5">
        <w:rPr>
          <w:szCs w:val="28"/>
        </w:rPr>
        <w:t>(21-27 этапы)</w:t>
      </w:r>
      <w:r w:rsidRPr="009A2C77">
        <w:rPr>
          <w:szCs w:val="28"/>
        </w:rPr>
        <w:t>.</w:t>
      </w:r>
      <w:r w:rsidRPr="002C01F2">
        <w:t xml:space="preserve"> </w:t>
      </w:r>
      <w:r w:rsidRPr="002C01F2">
        <w:rPr>
          <w:szCs w:val="28"/>
        </w:rPr>
        <w:t>О результатах проделанной работы проинформировать Правительство Курской области в установленном порядке.</w:t>
      </w:r>
    </w:p>
    <w:p w:rsidR="00C71E7F" w:rsidRPr="002C01F2" w:rsidRDefault="00C71E7F" w:rsidP="00C71E7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Срок: до 27 декабря 2024 г.</w:t>
      </w:r>
    </w:p>
    <w:p w:rsidR="0090349E" w:rsidRPr="00C71E7F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C71E7F" w:rsidRPr="00C71E7F">
        <w:rPr>
          <w:b/>
        </w:rPr>
        <w:t>О результатах работы архивного управления Курской области за 2023 год и задачах на 2024 год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C71E7F" w:rsidRDefault="00C71E7F" w:rsidP="00C71E7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E13A1">
        <w:rPr>
          <w:sz w:val="28"/>
          <w:szCs w:val="28"/>
        </w:rPr>
        <w:t xml:space="preserve">Архивному </w:t>
      </w:r>
      <w:r>
        <w:rPr>
          <w:sz w:val="28"/>
          <w:szCs w:val="28"/>
        </w:rPr>
        <w:t>управлению Курской области (Э.А. Кудрявцев</w:t>
      </w:r>
      <w:r w:rsidRPr="00AE13A1">
        <w:rPr>
          <w:sz w:val="28"/>
          <w:szCs w:val="28"/>
        </w:rPr>
        <w:t>)</w:t>
      </w:r>
      <w:r w:rsidRPr="000E098A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продолжить работу по:</w:t>
      </w:r>
    </w:p>
    <w:p w:rsidR="00C71E7F" w:rsidRPr="00E872B7" w:rsidRDefault="00C71E7F" w:rsidP="00C71E7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повышению антитеррористической защищённости и безопасности архивных объектов региона, укреплению их материально-технической базы;</w:t>
      </w:r>
    </w:p>
    <w:p w:rsidR="00C71E7F" w:rsidRDefault="00C71E7F" w:rsidP="00C71E7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формированию электронного фонда пользования с целью последовательного перехода к предоставлению пользователям цифровых копий архивных документов и размещению в свободном доступе в сети Интернет наиболее востребованных комплексов исторических источников;</w:t>
      </w:r>
    </w:p>
    <w:p w:rsidR="00C71E7F" w:rsidRDefault="00C71E7F" w:rsidP="00C71E7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оказанию государственных услуг в части исполнения запросов юридических и физических лиц, связанных, в первую очередь, с </w:t>
      </w:r>
      <w:r>
        <w:rPr>
          <w:sz w:val="28"/>
          <w:szCs w:val="28"/>
        </w:rPr>
        <w:lastRenderedPageBreak/>
        <w:t>социальной защитой граждан, исполнению запросов государственных органов власти и органов местного самоуправления;</w:t>
      </w:r>
    </w:p>
    <w:p w:rsidR="00C71E7F" w:rsidRDefault="00C71E7F" w:rsidP="00C71E7F">
      <w:pPr>
        <w:pStyle w:val="a3"/>
        <w:ind w:firstLine="708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информационной поддержке празднования памятных дат отечественной и региональной истории через реализацию региональных архивных, историко-просветительских проектов;</w:t>
      </w:r>
    </w:p>
    <w:p w:rsidR="00C71E7F" w:rsidRPr="00C706E8" w:rsidRDefault="00C71E7F" w:rsidP="00C71E7F">
      <w:pPr>
        <w:pStyle w:val="a3"/>
        <w:ind w:firstLine="708"/>
        <w:jc w:val="both"/>
        <w:rPr>
          <w:sz w:val="28"/>
          <w:szCs w:val="28"/>
        </w:rPr>
      </w:pPr>
      <w:r w:rsidRPr="00C706E8">
        <w:rPr>
          <w:color w:val="2C2D2E"/>
          <w:sz w:val="28"/>
          <w:szCs w:val="28"/>
          <w:shd w:val="clear" w:color="auto" w:fill="FFFFFF"/>
        </w:rPr>
        <w:t>выявлению архивных документов для сборника документов «Утраченные храмы Курской губернии»,</w:t>
      </w:r>
      <w:r w:rsidRPr="00C706E8">
        <w:rPr>
          <w:sz w:val="28"/>
          <w:szCs w:val="28"/>
        </w:rPr>
        <w:t xml:space="preserve"> научно-популярного издания «Град на Семи…» (к 1000-летию города Курска);</w:t>
      </w:r>
    </w:p>
    <w:p w:rsidR="00C71E7F" w:rsidRDefault="00C71E7F" w:rsidP="00C71E7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обеспечению</w:t>
      </w:r>
      <w:r>
        <w:rPr>
          <w:color w:val="00000A"/>
          <w:sz w:val="28"/>
          <w:szCs w:val="28"/>
        </w:rPr>
        <w:t xml:space="preserve"> электронного взаимодействия архивов с территориальными органами Социального фонда </w:t>
      </w:r>
      <w:r w:rsidRPr="000E098A">
        <w:rPr>
          <w:color w:val="00000A"/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с использованием ГИС «Единая централизованная цифровая платформа в социальной сфере» при исполнении социально-правовых запросов, а также развития межрегионального сотрудничества в рамках заключённых соглашений с федеральными архивами и уполномоченными органами исполнительной власти в сфере архивного дела Липецкой, Калужской, Пензенской областей.</w:t>
      </w:r>
    </w:p>
    <w:p w:rsidR="00C71E7F" w:rsidRPr="00E04DA9" w:rsidRDefault="00C71E7F" w:rsidP="00C71E7F">
      <w:pPr>
        <w:ind w:firstLine="709"/>
        <w:rPr>
          <w:sz w:val="27"/>
          <w:szCs w:val="27"/>
        </w:rPr>
      </w:pPr>
      <w:r w:rsidRPr="00650742">
        <w:rPr>
          <w:szCs w:val="28"/>
        </w:rPr>
        <w:t>2. Рек</w:t>
      </w:r>
      <w:r>
        <w:rPr>
          <w:szCs w:val="28"/>
        </w:rPr>
        <w:t>омендовать главам муниципальных районов и городских округов</w:t>
      </w:r>
      <w:r w:rsidRPr="00650742">
        <w:rPr>
          <w:szCs w:val="28"/>
        </w:rPr>
        <w:t xml:space="preserve"> </w:t>
      </w:r>
      <w:r>
        <w:rPr>
          <w:szCs w:val="28"/>
        </w:rPr>
        <w:t>Курской области:</w:t>
      </w:r>
    </w:p>
    <w:p w:rsidR="00C71E7F" w:rsidRDefault="00C71E7F" w:rsidP="00C71E7F">
      <w:pPr>
        <w:ind w:firstLine="708"/>
        <w:rPr>
          <w:szCs w:val="28"/>
        </w:rPr>
      </w:pPr>
      <w:r>
        <w:rPr>
          <w:szCs w:val="28"/>
        </w:rPr>
        <w:t xml:space="preserve">продолжить работу по предоставлению архивам, хранилища которых заполнены на 96 % и более, новых или дополнительных площадей с учетом установленных требований (Дмитриевский, Золотухинский, </w:t>
      </w:r>
      <w:proofErr w:type="spellStart"/>
      <w:r>
        <w:rPr>
          <w:szCs w:val="28"/>
        </w:rPr>
        <w:t>Кореневский</w:t>
      </w:r>
      <w:proofErr w:type="spellEnd"/>
      <w:r>
        <w:rPr>
          <w:szCs w:val="28"/>
        </w:rPr>
        <w:t xml:space="preserve">, Советский, </w:t>
      </w:r>
      <w:proofErr w:type="spellStart"/>
      <w:r>
        <w:rPr>
          <w:szCs w:val="28"/>
        </w:rPr>
        <w:t>Тимский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Хомутовский</w:t>
      </w:r>
      <w:proofErr w:type="spellEnd"/>
      <w:r>
        <w:rPr>
          <w:szCs w:val="28"/>
        </w:rPr>
        <w:t>, Черемисиновский районы, г. Курск);</w:t>
      </w:r>
    </w:p>
    <w:p w:rsidR="00C71E7F" w:rsidRDefault="00C71E7F" w:rsidP="00C71E7F">
      <w:pPr>
        <w:ind w:firstLine="708"/>
        <w:rPr>
          <w:szCs w:val="28"/>
        </w:rPr>
      </w:pPr>
      <w:r>
        <w:rPr>
          <w:szCs w:val="28"/>
        </w:rPr>
        <w:t>предусмотреть в бюджетах финансовые ресурсы для создания и поддержания нормативных режимов и оптимальных условий хранения архивных документов в части оснащения муниципальных архивов Курской области охранной сигнализацией, системами вентиляции и кондиционирования, первичными средствами хранения;</w:t>
      </w:r>
    </w:p>
    <w:p w:rsidR="00C71E7F" w:rsidRDefault="00C71E7F" w:rsidP="00C71E7F">
      <w:pPr>
        <w:ind w:firstLine="708"/>
        <w:rPr>
          <w:szCs w:val="28"/>
        </w:rPr>
      </w:pPr>
      <w:r>
        <w:rPr>
          <w:szCs w:val="28"/>
        </w:rPr>
        <w:t>о результатах выполнения поручений, указанных в настоящем пункте, проинформировать архивное управление Курской области в установленном порядке.</w:t>
      </w:r>
    </w:p>
    <w:p w:rsidR="00556714" w:rsidRPr="00C71E7F" w:rsidRDefault="00C71E7F" w:rsidP="00C71E7F">
      <w:pPr>
        <w:ind w:firstLine="708"/>
        <w:rPr>
          <w:b/>
          <w:szCs w:val="28"/>
        </w:rPr>
      </w:pPr>
      <w:r>
        <w:rPr>
          <w:b/>
          <w:szCs w:val="28"/>
        </w:rPr>
        <w:t>Срок: до 20 декабря 2024</w:t>
      </w:r>
      <w:r>
        <w:rPr>
          <w:b/>
          <w:szCs w:val="28"/>
        </w:rPr>
        <w:t xml:space="preserve"> г.</w:t>
      </w:r>
    </w:p>
    <w:sectPr w:rsidR="00556714" w:rsidRPr="00C71E7F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242772"/>
    <w:rsid w:val="003710CC"/>
    <w:rsid w:val="00556714"/>
    <w:rsid w:val="006025F2"/>
    <w:rsid w:val="007C4518"/>
    <w:rsid w:val="0090349E"/>
    <w:rsid w:val="009C5C5C"/>
    <w:rsid w:val="00A811F3"/>
    <w:rsid w:val="00BD47F0"/>
    <w:rsid w:val="00BE3E5D"/>
    <w:rsid w:val="00C13745"/>
    <w:rsid w:val="00C71E7F"/>
    <w:rsid w:val="00CC0B6F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2017-04-03T14:45:00Z</dcterms:created>
  <dcterms:modified xsi:type="dcterms:W3CDTF">2024-06-26T11:02:00Z</dcterms:modified>
</cp:coreProperties>
</file>