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192FB9">
        <w:rPr>
          <w:sz w:val="28"/>
          <w:szCs w:val="28"/>
        </w:rPr>
        <w:t>27 августа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E4269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92FB9" w:rsidRPr="00192FB9">
        <w:rPr>
          <w:b/>
          <w:szCs w:val="28"/>
        </w:rPr>
        <w:t>Об опыте работы Администрации Фатежского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92FB9" w:rsidRPr="00192FB9" w:rsidRDefault="00192FB9" w:rsidP="00192FB9">
      <w:pPr>
        <w:ind w:firstLine="709"/>
        <w:rPr>
          <w:szCs w:val="28"/>
        </w:rPr>
      </w:pPr>
      <w:r w:rsidRPr="00192FB9">
        <w:rPr>
          <w:szCs w:val="28"/>
        </w:rPr>
        <w:t>1. Рекомендовать главам муниципальных районов и городских округов Курской области проанализировать работу Администрации Фатежского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образованиях.</w:t>
      </w:r>
    </w:p>
    <w:p w:rsidR="00192FB9" w:rsidRPr="00192FB9" w:rsidRDefault="00192FB9" w:rsidP="00192FB9">
      <w:pPr>
        <w:ind w:firstLine="709"/>
        <w:rPr>
          <w:szCs w:val="28"/>
        </w:rPr>
      </w:pPr>
      <w:r w:rsidRPr="00192FB9">
        <w:rPr>
          <w:szCs w:val="28"/>
        </w:rPr>
        <w:t>2. Первому заместителю Губернатора Курской области А.Б. Смирнову, заместителю Губернатора Курской области О.Н. Родионовой проработать вопросы распределения субсидий и дотаций муниципальным образованиям Курской области на 2022 год в части возможного их перераспределения в сторону целевого назначения и по итогам работы проинформировать Губернатора Курской области в установленном порядке.</w:t>
      </w:r>
    </w:p>
    <w:p w:rsidR="00192FB9" w:rsidRPr="00192FB9" w:rsidRDefault="00192FB9" w:rsidP="00192FB9">
      <w:pPr>
        <w:ind w:firstLine="709"/>
        <w:rPr>
          <w:b/>
          <w:szCs w:val="28"/>
        </w:rPr>
      </w:pPr>
      <w:r w:rsidRPr="00192FB9">
        <w:rPr>
          <w:b/>
          <w:szCs w:val="28"/>
        </w:rPr>
        <w:t>Срок: до 10.10.2021.</w:t>
      </w:r>
    </w:p>
    <w:p w:rsidR="00192FB9" w:rsidRDefault="00192FB9" w:rsidP="00192FB9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DA6B59">
        <w:rPr>
          <w:b/>
        </w:rPr>
        <w:t>О работе комитета природных ресурсов Курской области в 2020-2021 годах</w:t>
      </w:r>
    </w:p>
    <w:p w:rsidR="00192FB9" w:rsidRDefault="00192FB9" w:rsidP="00192FB9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92FB9" w:rsidRDefault="00192FB9" w:rsidP="00192FB9">
      <w:pPr>
        <w:ind w:firstLine="709"/>
      </w:pPr>
      <w:r>
        <w:t>1. Комитету природных ресурсов Курской области (К.О. Поляков):</w:t>
      </w:r>
    </w:p>
    <w:p w:rsidR="00192FB9" w:rsidRDefault="00192FB9" w:rsidP="00192FB9">
      <w:pPr>
        <w:ind w:firstLine="709"/>
      </w:pPr>
      <w:r>
        <w:t xml:space="preserve">продолжить мониторинг экологической обстановки, складывающейся на территории Курской области, взять на особый контроль проведение мероприятий по предупреждению и недопущению лесных пожаров на территории лесного фонда Курской области, а также сбережению объектов растительного и животного мира, произрастающих и обитающих в регионе, в том числе посредством предупреждения, пресечения и выявления правонарушений и привлечения лиц, совершивших правонарушение, к административной ответственности. О проделанной работе проинформировать Губернатора </w:t>
      </w:r>
      <w:r w:rsidRPr="006A07E3">
        <w:t>Курской области</w:t>
      </w:r>
      <w:r>
        <w:t xml:space="preserve"> в установленном порядке.</w:t>
      </w:r>
    </w:p>
    <w:p w:rsidR="00192FB9" w:rsidRDefault="00192FB9" w:rsidP="00192FB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25.11.2021;</w:t>
      </w:r>
    </w:p>
    <w:p w:rsidR="00192FB9" w:rsidRDefault="00192FB9" w:rsidP="00192FB9">
      <w:pPr>
        <w:ind w:firstLine="709"/>
      </w:pPr>
      <w:r>
        <w:t xml:space="preserve">обеспечить контроль за выполнением Графика постановки бесхозяйных гидротехнических сооружений, находящихся на территории Курской области, на учёт в Управлении </w:t>
      </w:r>
      <w:proofErr w:type="spellStart"/>
      <w:r>
        <w:t>Росреестра</w:t>
      </w:r>
      <w:proofErr w:type="spellEnd"/>
      <w:r>
        <w:t xml:space="preserve"> по Курской области и оформления в собственность муниципальных образований Курской области на 2021-2022 годы.</w:t>
      </w:r>
    </w:p>
    <w:p w:rsidR="00192FB9" w:rsidRDefault="00192FB9" w:rsidP="00192FB9">
      <w:pPr>
        <w:pStyle w:val="a4"/>
        <w:tabs>
          <w:tab w:val="left" w:pos="142"/>
        </w:tabs>
        <w:ind w:left="0" w:firstLine="709"/>
        <w:jc w:val="both"/>
      </w:pPr>
      <w:r>
        <w:rPr>
          <w:b/>
          <w:sz w:val="28"/>
          <w:szCs w:val="28"/>
        </w:rPr>
        <w:t>Срок: в течение 2021-2022 гг.</w:t>
      </w:r>
    </w:p>
    <w:p w:rsidR="00192FB9" w:rsidRDefault="00192FB9" w:rsidP="00192FB9">
      <w:pPr>
        <w:ind w:firstLine="709"/>
      </w:pPr>
      <w:r>
        <w:t>2. Рекомендовать главам муниципальных образований районов и городских округов Курской области:</w:t>
      </w:r>
    </w:p>
    <w:p w:rsidR="00192FB9" w:rsidRDefault="00192FB9" w:rsidP="00192FB9">
      <w:pPr>
        <w:ind w:firstLine="709"/>
      </w:pPr>
      <w:r>
        <w:t xml:space="preserve">при наличии на территории бесхозяйных гидротехнических сооружений принять исчерпывающие меры по их постановке на учёт в Управлении </w:t>
      </w:r>
      <w:proofErr w:type="spellStart"/>
      <w:r>
        <w:t>Росреестра</w:t>
      </w:r>
      <w:proofErr w:type="spellEnd"/>
      <w:r>
        <w:t xml:space="preserve"> по Курской области и оформлению в </w:t>
      </w:r>
      <w:r>
        <w:lastRenderedPageBreak/>
        <w:t>муниципальную собственность в 2021-2022 годах. О результатах ежемесячно до 5 числа информировать комитет природных ресурсов Курской области.</w:t>
      </w:r>
    </w:p>
    <w:p w:rsidR="00192FB9" w:rsidRDefault="00192FB9" w:rsidP="00192FB9">
      <w:pPr>
        <w:pStyle w:val="a4"/>
        <w:tabs>
          <w:tab w:val="left" w:pos="142"/>
        </w:tabs>
        <w:ind w:left="0" w:firstLine="709"/>
        <w:jc w:val="both"/>
      </w:pPr>
      <w:r>
        <w:rPr>
          <w:b/>
          <w:sz w:val="28"/>
          <w:szCs w:val="28"/>
        </w:rPr>
        <w:t>Срок: в течение 2021-2022 гг.;</w:t>
      </w:r>
    </w:p>
    <w:p w:rsidR="00192FB9" w:rsidRDefault="00192FB9" w:rsidP="00192FB9">
      <w:pPr>
        <w:ind w:firstLine="709"/>
      </w:pPr>
      <w:r>
        <w:t xml:space="preserve">обеспечить посредством ликвидации несанкционированных свалок достижение показателя оценки результативности деятельности глав муниципальных районов и городских округов Курской области «Качество окружающей среды», рассчитываемого в соответствии с Методикой расчета показателя «Качество окружающей среды» за отчетный период (прошедший год), утвержденной </w:t>
      </w:r>
      <w:r w:rsidRPr="003A75FB">
        <w:t xml:space="preserve">постановлением </w:t>
      </w:r>
      <w:r>
        <w:t xml:space="preserve">Губернатора </w:t>
      </w:r>
      <w:r w:rsidRPr="003A75FB">
        <w:t xml:space="preserve">Курской области </w:t>
      </w:r>
      <w:r>
        <w:t xml:space="preserve">от 13.07.2021 № 320-пг, и по результатам проделанной работы проинформировать комитет природных ресурсов </w:t>
      </w:r>
      <w:r w:rsidRPr="006A07E3">
        <w:t>Курской области</w:t>
      </w:r>
      <w:r>
        <w:t xml:space="preserve"> в установленном порядке.</w:t>
      </w:r>
    </w:p>
    <w:p w:rsidR="00192FB9" w:rsidRDefault="00192FB9" w:rsidP="00192FB9">
      <w:pPr>
        <w:pStyle w:val="a4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10.12.2021;</w:t>
      </w:r>
    </w:p>
    <w:p w:rsidR="00192FB9" w:rsidRDefault="00192FB9" w:rsidP="00192FB9">
      <w:pPr>
        <w:ind w:firstLine="709"/>
      </w:pPr>
      <w:r>
        <w:t xml:space="preserve">сформировать перечень неучтенных и отсутствующих в реестре муниципального имущества мостовых сооружений и принять меры по их постановке на учёт в Управлении </w:t>
      </w:r>
      <w:proofErr w:type="spellStart"/>
      <w:r>
        <w:t>Росреестра</w:t>
      </w:r>
      <w:proofErr w:type="spellEnd"/>
      <w:r>
        <w:t xml:space="preserve"> по Курской области. Указанный перечень в установленном порядке направить в</w:t>
      </w:r>
      <w:r w:rsidRPr="00EF7FD9">
        <w:t xml:space="preserve"> </w:t>
      </w:r>
      <w:r>
        <w:t xml:space="preserve">комитет </w:t>
      </w:r>
      <w:r w:rsidRPr="00EF7FD9">
        <w:t>транспорта и автомобильных дорог Курской области</w:t>
      </w:r>
      <w:r>
        <w:t xml:space="preserve"> с предварительной информацией о выполнении соответствующих мероприятий.</w:t>
      </w:r>
    </w:p>
    <w:p w:rsidR="00192FB9" w:rsidRDefault="00192FB9" w:rsidP="00192FB9">
      <w:pPr>
        <w:ind w:firstLine="709"/>
      </w:pPr>
      <w:r w:rsidRPr="00A20A92">
        <w:rPr>
          <w:b/>
        </w:rPr>
        <w:t xml:space="preserve">Срок: до </w:t>
      </w:r>
      <w:r>
        <w:rPr>
          <w:b/>
        </w:rPr>
        <w:t>30.09.2021</w:t>
      </w:r>
      <w:r w:rsidRPr="00A20A92">
        <w:rPr>
          <w:b/>
        </w:rPr>
        <w:t>.</w:t>
      </w:r>
    </w:p>
    <w:p w:rsidR="00192FB9" w:rsidRDefault="00192FB9" w:rsidP="00192FB9">
      <w:pPr>
        <w:ind w:firstLine="709"/>
      </w:pPr>
      <w:r>
        <w:t xml:space="preserve">3. Комитету </w:t>
      </w:r>
      <w:r w:rsidRPr="00EF7FD9">
        <w:t>транспорта и автомобильных дорог Курской области</w:t>
      </w:r>
      <w:r>
        <w:t xml:space="preserve"> (С.В. Солдатенков) обобщить информацию, указанную в абзаце шестом пункта 2 настоящего решения, и проинформировать Губернатора </w:t>
      </w:r>
      <w:r w:rsidRPr="00EF7FD9">
        <w:t>Курской области</w:t>
      </w:r>
      <w:r>
        <w:t xml:space="preserve"> о проделанной работе в установленном порядке.</w:t>
      </w:r>
    </w:p>
    <w:p w:rsidR="00192FB9" w:rsidRPr="00A20A92" w:rsidRDefault="00192FB9" w:rsidP="00192FB9">
      <w:pPr>
        <w:ind w:firstLine="709"/>
        <w:rPr>
          <w:b/>
        </w:rPr>
      </w:pPr>
      <w:r w:rsidRPr="00A20A92">
        <w:rPr>
          <w:b/>
        </w:rPr>
        <w:t xml:space="preserve">Срок: до </w:t>
      </w:r>
      <w:r>
        <w:rPr>
          <w:b/>
        </w:rPr>
        <w:t>08.11.2021 и до 31.12.2021.</w:t>
      </w:r>
    </w:p>
    <w:p w:rsidR="00192FB9" w:rsidRDefault="00192FB9" w:rsidP="00192FB9">
      <w:pPr>
        <w:ind w:firstLine="709"/>
      </w:pPr>
      <w:r>
        <w:t xml:space="preserve">4. Первому заместителю Губернатора </w:t>
      </w:r>
      <w:r w:rsidRPr="00A20A92">
        <w:t>Курской области</w:t>
      </w:r>
      <w:r>
        <w:t xml:space="preserve"> </w:t>
      </w:r>
      <w:r>
        <w:br/>
        <w:t xml:space="preserve">А.Б. Смирнову, заместителю Губернатора </w:t>
      </w:r>
      <w:r w:rsidRPr="00A20A92">
        <w:t>Курской области</w:t>
      </w:r>
      <w:r>
        <w:t xml:space="preserve"> </w:t>
      </w:r>
      <w:r>
        <w:br/>
        <w:t xml:space="preserve">О.Н. Родионовой рассмотреть возможность финансирования из резервного фонда </w:t>
      </w:r>
      <w:r w:rsidRPr="00A20A92">
        <w:t>Курской области</w:t>
      </w:r>
      <w:r>
        <w:t xml:space="preserve"> дальнейших работ по расчистке русел рек Сейм и </w:t>
      </w:r>
      <w:proofErr w:type="spellStart"/>
      <w:r>
        <w:t>Тускарь</w:t>
      </w:r>
      <w:proofErr w:type="spellEnd"/>
      <w:r>
        <w:t xml:space="preserve"> и представить предложения Губернатору </w:t>
      </w:r>
      <w:r w:rsidRPr="00A20A92">
        <w:t>Курской области</w:t>
      </w:r>
      <w:r>
        <w:t xml:space="preserve"> в установленном порядке.</w:t>
      </w:r>
    </w:p>
    <w:p w:rsidR="00192FB9" w:rsidRPr="00A20A92" w:rsidRDefault="00192FB9" w:rsidP="00192FB9">
      <w:pPr>
        <w:ind w:firstLine="709"/>
        <w:rPr>
          <w:b/>
        </w:rPr>
      </w:pPr>
      <w:r w:rsidRPr="00A20A92">
        <w:rPr>
          <w:b/>
        </w:rPr>
        <w:t>Срок: до 10.09.2021.</w:t>
      </w:r>
    </w:p>
    <w:p w:rsidR="00192FB9" w:rsidRDefault="00192FB9" w:rsidP="00192FB9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92FB9">
        <w:rPr>
          <w:b/>
          <w:szCs w:val="28"/>
        </w:rPr>
        <w:t>О работе комитета транспорта и автомобильных дорог Курской области за период 2020-2021 годов</w:t>
      </w:r>
    </w:p>
    <w:p w:rsidR="00192FB9" w:rsidRDefault="00192FB9" w:rsidP="00192FB9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92FB9" w:rsidRPr="00192FB9" w:rsidRDefault="00192FB9" w:rsidP="00192FB9">
      <w:pPr>
        <w:ind w:firstLine="709"/>
        <w:rPr>
          <w:szCs w:val="28"/>
        </w:rPr>
      </w:pPr>
      <w:r w:rsidRPr="00192FB9">
        <w:rPr>
          <w:szCs w:val="28"/>
        </w:rPr>
        <w:t>1. Комитету транспорта и автомобильных дорог Курской области (С.В. Солдатенков):</w:t>
      </w:r>
    </w:p>
    <w:p w:rsidR="00192FB9" w:rsidRPr="00192FB9" w:rsidRDefault="00192FB9" w:rsidP="00192FB9">
      <w:pPr>
        <w:ind w:firstLine="709"/>
        <w:rPr>
          <w:szCs w:val="28"/>
        </w:rPr>
      </w:pPr>
      <w:r w:rsidRPr="00192FB9">
        <w:rPr>
          <w:szCs w:val="28"/>
        </w:rPr>
        <w:t xml:space="preserve">совместно с ФКУ </w:t>
      </w:r>
      <w:proofErr w:type="spellStart"/>
      <w:r w:rsidRPr="00192FB9">
        <w:rPr>
          <w:szCs w:val="28"/>
        </w:rPr>
        <w:t>Упрдор</w:t>
      </w:r>
      <w:proofErr w:type="spellEnd"/>
      <w:r w:rsidRPr="00192FB9">
        <w:rPr>
          <w:szCs w:val="28"/>
        </w:rPr>
        <w:t xml:space="preserve"> «Москва-Харьков», главами муниципальных образований Курской области и УГИБДД УМВД России по Курской области определить места концентрации дорожно-транспор</w:t>
      </w:r>
      <w:bookmarkStart w:id="0" w:name="_GoBack"/>
      <w:bookmarkEnd w:id="0"/>
      <w:r w:rsidRPr="00192FB9">
        <w:rPr>
          <w:szCs w:val="28"/>
        </w:rPr>
        <w:t>тных происшествий на автомобильных дорогах региона и представить Губернатору Курской области информацию о принимаемых мерах по их ликвидации.</w:t>
      </w:r>
    </w:p>
    <w:p w:rsidR="00192FB9" w:rsidRPr="00192FB9" w:rsidRDefault="00192FB9" w:rsidP="00192FB9">
      <w:pPr>
        <w:ind w:firstLine="709"/>
        <w:rPr>
          <w:b/>
          <w:szCs w:val="28"/>
        </w:rPr>
      </w:pPr>
      <w:r w:rsidRPr="00192FB9">
        <w:rPr>
          <w:b/>
          <w:szCs w:val="28"/>
        </w:rPr>
        <w:t>Срок: до 15.10.2021;</w:t>
      </w:r>
    </w:p>
    <w:p w:rsidR="00192FB9" w:rsidRPr="00192FB9" w:rsidRDefault="00192FB9" w:rsidP="00192FB9">
      <w:pPr>
        <w:ind w:firstLine="709"/>
        <w:rPr>
          <w:szCs w:val="28"/>
        </w:rPr>
      </w:pPr>
      <w:r w:rsidRPr="00192FB9">
        <w:rPr>
          <w:szCs w:val="28"/>
        </w:rPr>
        <w:t>продолжить в 2021 году работу по реализации в регионе национального проекта «Безопасные качественные дороги» и по результатам проинформировать Губернатора Курской области в установленном порядке.</w:t>
      </w:r>
    </w:p>
    <w:p w:rsidR="00556714" w:rsidRPr="00192FB9" w:rsidRDefault="00192FB9" w:rsidP="00192FB9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192FB9">
        <w:rPr>
          <w:b/>
          <w:sz w:val="28"/>
          <w:szCs w:val="28"/>
        </w:rPr>
        <w:t>Срок: до 20.12.2021.</w:t>
      </w:r>
    </w:p>
    <w:sectPr w:rsidR="00556714" w:rsidRPr="00192FB9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92FB9"/>
    <w:rsid w:val="00235160"/>
    <w:rsid w:val="00556714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192FB9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192FB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2017-04-03T14:45:00Z</dcterms:created>
  <dcterms:modified xsi:type="dcterms:W3CDTF">2021-09-01T08:21:00Z</dcterms:modified>
</cp:coreProperties>
</file>