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right="1134"/>
        <w:jc w:val="righ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УТВЕРЖДЕН</w:t>
      </w:r>
    </w:p>
    <w:p w14:paraId="04000000">
      <w:pPr>
        <w:ind/>
        <w:jc w:val="right"/>
        <w:rPr>
          <w:sz w:val="28"/>
        </w:rPr>
      </w:pPr>
      <w:r>
        <w:rPr>
          <w:sz w:val="28"/>
        </w:rPr>
        <w:t>приказом</w:t>
      </w:r>
      <w:r>
        <w:rPr>
          <w:sz w:val="28"/>
        </w:rPr>
        <w:t xml:space="preserve">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</w:p>
    <w:p w14:paraId="05000000">
      <w:pPr>
        <w:ind w:firstLine="708" w:left="4248"/>
        <w:jc w:val="center"/>
        <w:rPr>
          <w:sz w:val="28"/>
        </w:rPr>
      </w:pPr>
      <w:r>
        <w:rPr>
          <w:sz w:val="28"/>
        </w:rPr>
        <w:t>и бюджетного контроля</w:t>
      </w:r>
    </w:p>
    <w:p w14:paraId="06000000">
      <w:pPr>
        <w:ind w:firstLine="708" w:left="4956" w:right="851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 xml:space="preserve">11.08.2023 </w:t>
      </w:r>
      <w:r>
        <w:rPr>
          <w:sz w:val="28"/>
        </w:rPr>
        <w:t xml:space="preserve"> № 97н</w:t>
      </w:r>
    </w:p>
    <w:p w14:paraId="08000000">
      <w:pPr>
        <w:rPr>
          <w:sz w:val="32"/>
        </w:rPr>
      </w:pPr>
    </w:p>
    <w:p w14:paraId="09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fldChar w:fldCharType="begin"/>
      </w:r>
      <w:r>
        <w:rPr>
          <w:b w:val="1"/>
          <w:sz w:val="28"/>
        </w:rPr>
        <w:instrText>HYPERLINK "consultantplus://offline/ref=C90115CC04AB17BC291BC2CB634CDBD9D7A68FBB64AD3AC763A0C77E4214C57C4C7E2C0799ED026F61546CAFE7919B54F3CF1087D635E07DCD985FSAT7I"</w:instrText>
      </w:r>
      <w:r>
        <w:rPr>
          <w:b w:val="1"/>
          <w:sz w:val="28"/>
        </w:rPr>
        <w:fldChar w:fldCharType="separate"/>
      </w:r>
      <w:r>
        <w:rPr>
          <w:b w:val="1"/>
          <w:sz w:val="28"/>
        </w:rPr>
        <w:t>Порядок</w:t>
      </w:r>
      <w:r>
        <w:rPr>
          <w:b w:val="1"/>
          <w:sz w:val="28"/>
        </w:rPr>
        <w:fldChar w:fldCharType="end"/>
      </w:r>
      <w:r>
        <w:rPr>
          <w:b w:val="1"/>
          <w:sz w:val="28"/>
        </w:rPr>
        <w:t xml:space="preserve"> планирования бюджетных ассигнований областного бюджета на очередной финансовый год </w:t>
      </w:r>
      <w:r>
        <w:rPr>
          <w:b w:val="1"/>
          <w:sz w:val="28"/>
        </w:rPr>
        <w:t xml:space="preserve">и </w:t>
      </w:r>
      <w:r>
        <w:rPr>
          <w:b w:val="1"/>
          <w:sz w:val="28"/>
        </w:rPr>
        <w:t xml:space="preserve">на </w:t>
      </w:r>
      <w:r>
        <w:rPr>
          <w:b w:val="1"/>
          <w:sz w:val="28"/>
        </w:rPr>
        <w:t>плановый период</w:t>
      </w:r>
    </w:p>
    <w:p w14:paraId="0A000000">
      <w:pPr>
        <w:spacing w:before="280"/>
        <w:ind w:firstLine="540" w:left="0"/>
        <w:contextualSpacing w:val="1"/>
        <w:jc w:val="both"/>
        <w:rPr>
          <w:sz w:val="28"/>
        </w:rPr>
      </w:pPr>
    </w:p>
    <w:p w14:paraId="0B000000">
      <w:pPr>
        <w:pStyle w:val="Style_2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0C000000">
      <w:pPr>
        <w:pStyle w:val="Style_3"/>
        <w:ind w:firstLine="709" w:left="0"/>
        <w:jc w:val="both"/>
        <w:rPr>
          <w:rFonts w:ascii="Times New Roman" w:hAnsi="Times New Roman"/>
          <w:color w:val="FF0000"/>
          <w:sz w:val="28"/>
        </w:rPr>
      </w:pPr>
    </w:p>
    <w:p w14:paraId="0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планирования бюджетных ассигнований областного бюджета на очередной финансовый год и на плановый период (далее - Порядок) разработан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"consultantplus://offline/ref=0884B03A1D45D57CD0B2337C44696E9866FF27523B8DB4AEE9628860855D7540F9EF72B6EC87DC8ADC3A72D03FD9F0CC20AD84E56BD9B75Bl74FI"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статьями 169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"consultantplus://offline/ref=0884B03A1D45D57CD0B2337C44696E9866FF27523B8DB4AEE9628860855D7540F9EF72B3EF80DB808C6062D4768CFFD222B59AE175D9lB46I"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174.2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"consultantplus://offline/ref=0884B03A1D45D57CD0B22D715205349462FC7A5B328AB6F0B73DD33DD2547F17BEA02BF4A888DB8BD834278470D8AC8877BE84E16BDBB1477C74DElB48I"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1 статьи 15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Закона Курской области от 18 июня 2003 года № 33-ЗКО «О бюджетном процессе в Курской области».</w:t>
      </w:r>
    </w:p>
    <w:p w14:paraId="0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Для целей настоящего Порядка:</w:t>
      </w:r>
    </w:p>
    <w:p w14:paraId="0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бюджетные ассигнования группируются по видам</w:t>
      </w:r>
      <w:r>
        <w:rPr>
          <w:rFonts w:ascii="Times New Roman" w:hAnsi="Times New Roman"/>
          <w:sz w:val="28"/>
        </w:rPr>
        <w:t xml:space="preserve"> расходов </w:t>
      </w:r>
      <w:r>
        <w:rPr>
          <w:rFonts w:ascii="Times New Roman" w:hAnsi="Times New Roman"/>
          <w:sz w:val="28"/>
        </w:rPr>
        <w:t xml:space="preserve">                                   и рассчитываются </w:t>
      </w:r>
      <w:r>
        <w:rPr>
          <w:rFonts w:ascii="Times New Roman" w:hAnsi="Times New Roman"/>
          <w:sz w:val="28"/>
        </w:rPr>
        <w:t xml:space="preserve"> в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положениями</w:t>
      </w:r>
      <w:r>
        <w:rPr>
          <w:rFonts w:ascii="Times New Roman" w:hAnsi="Times New Roman"/>
          <w:sz w:val="28"/>
        </w:rPr>
        <w:t xml:space="preserve"> Бюджетного кодекса Российской Федерации</w:t>
      </w:r>
      <w:r>
        <w:rPr>
          <w:rFonts w:ascii="Times New Roman" w:hAnsi="Times New Roman"/>
          <w:sz w:val="28"/>
        </w:rPr>
        <w:t>;</w:t>
      </w:r>
    </w:p>
    <w:p w14:paraId="1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бюджетные ассигнования областного бюджета на очередной финансовый год и на плановый период рассчитываются следующими методами:</w:t>
      </w:r>
    </w:p>
    <w:p w14:paraId="1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нормативным методом, в соответствии с которым объем бюджетного ассигнования определяется на основе нормативов, утвержденных в соответствующих нормативных правовых актах (федеральных законах, нормативных правовых актах Президента Российской Федерации и Правительства Российской Федерации, законах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и иных нормативных правовых актах Курской области);</w:t>
      </w:r>
    </w:p>
    <w:p w14:paraId="1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методом индексации, на основе которого объем бюджетного ассигнования рассчитывается путем индексации на коэффициент, применяемый при планировании бюджета;</w:t>
      </w:r>
    </w:p>
    <w:p w14:paraId="1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плановым методом, </w:t>
      </w:r>
      <w:r>
        <w:rPr>
          <w:rFonts w:ascii="Times New Roman" w:hAnsi="Times New Roman"/>
          <w:sz w:val="28"/>
        </w:rPr>
        <w:t xml:space="preserve">на основе которого </w:t>
      </w:r>
      <w:r>
        <w:rPr>
          <w:rFonts w:ascii="Times New Roman" w:hAnsi="Times New Roman"/>
          <w:sz w:val="28"/>
        </w:rPr>
        <w:t xml:space="preserve">объем бюджетных ассигнований </w:t>
      </w:r>
      <w:r>
        <w:rPr>
          <w:rFonts w:ascii="Times New Roman" w:hAnsi="Times New Roman"/>
          <w:sz w:val="28"/>
        </w:rPr>
        <w:t>рассчитывается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нормативными правовыми актами Российской Федерации или Курской области, договорами, соглашениями, определяющими расходные обязательства Курской области;</w:t>
      </w:r>
    </w:p>
    <w:p w14:paraId="1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иным методом, в соответствии с которым объем бюджетного ассигнования </w:t>
      </w:r>
      <w:r>
        <w:rPr>
          <w:rFonts w:ascii="Times New Roman" w:hAnsi="Times New Roman"/>
          <w:sz w:val="28"/>
        </w:rPr>
        <w:t>рассчитывается методом, отличным от нормативного метода, метода индексации и планового метода.</w:t>
      </w:r>
    </w:p>
    <w:p w14:paraId="1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Планирование бюджетных ассигнований осуществляется раздельно по бюджетным ассигнованиям на исполнение действующих и принимаемых расходных обязательств.</w:t>
      </w:r>
    </w:p>
    <w:p w14:paraId="1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бюджетными ассигнованиями на исполнение действующих </w:t>
      </w:r>
      <w:r>
        <w:rPr>
          <w:rFonts w:ascii="Times New Roman" w:hAnsi="Times New Roman"/>
          <w:sz w:val="28"/>
        </w:rPr>
        <w:t xml:space="preserve">расходных обязательств понимаются ассигнования, состав и (или) объем которых обусловлены законами, нормативными правовыми актами области, договорами и соглашениями, не предлагаемыми 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текущем финансовом году, включая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актов.</w:t>
      </w:r>
    </w:p>
    <w:p w14:paraId="1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актами, договорами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и соглашениями, предлагаемыми (планируемыми) к принятию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или изменению в текущем финансовом году, в очередном финансовом году или в плановом периоде, к принятию либо к изменению 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с увеличением объема бюджетных ассигнований, предусмотренного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на исполнение соответствующих обязательств в текущем финансовом году, включая</w:t>
      </w:r>
      <w:r>
        <w:rPr>
          <w:rFonts w:ascii="Times New Roman" w:hAnsi="Times New Roman"/>
          <w:sz w:val="28"/>
        </w:rPr>
        <w:t xml:space="preserve"> договоры и соглашения, подлежащие заключению получателями бюджетных средств во исполнение указанных законов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и нормативных правовых актов области.</w:t>
      </w:r>
    </w:p>
    <w:p w14:paraId="1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бюджетных ассигнований на исполнение принимаемых расходных обязательств осуществляется с учетом действующих и неисполненных расходных обязатель</w:t>
      </w:r>
      <w:r>
        <w:rPr>
          <w:rFonts w:ascii="Times New Roman" w:hAnsi="Times New Roman"/>
          <w:sz w:val="28"/>
        </w:rPr>
        <w:t>ств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 xml:space="preserve">и первоочередном планировании бюджетных ассигнований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>на исполнение действующих обязательств.</w:t>
      </w:r>
    </w:p>
    <w:p w14:paraId="1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планировании бюджетных ассигнований на принимаемые расходные обязательства проводится конкурсное распределение указанных обязательств в соответствии с эффективностью планируемых мероприятий, критерии которой определены порядком конкурсного распределения принимаемых расходных обязательств обл</w:t>
      </w:r>
      <w:r>
        <w:rPr>
          <w:rFonts w:ascii="Times New Roman" w:hAnsi="Times New Roman"/>
          <w:sz w:val="28"/>
        </w:rPr>
        <w:t xml:space="preserve">астного бюджета, установленным высшим исполнительным органом </w:t>
      </w:r>
      <w:r>
        <w:rPr>
          <w:rFonts w:ascii="Times New Roman" w:hAnsi="Times New Roman"/>
          <w:sz w:val="28"/>
        </w:rPr>
        <w:t>Курской области.</w:t>
      </w:r>
    </w:p>
    <w:p w14:paraId="1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Планирование бюджетных ассигнований на оказание государственных услуг (выполнение работ) бюджетными и автономными учреждениями осуществляется с учетом государственного задания </w:t>
      </w: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 xml:space="preserve">на очередной финансовый год (очередной финансовый год 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плановый период), формируемого в порядке, установленном </w:t>
      </w:r>
      <w:r>
        <w:rPr>
          <w:rFonts w:ascii="Times New Roman" w:hAnsi="Times New Roman"/>
          <w:sz w:val="28"/>
        </w:rPr>
        <w:t>высшим исполнительным органом Курской области,</w:t>
      </w:r>
      <w:r>
        <w:rPr>
          <w:rFonts w:ascii="Times New Roman" w:hAnsi="Times New Roman"/>
          <w:sz w:val="28"/>
        </w:rPr>
        <w:t xml:space="preserve"> а также его выполнения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в отчетном финансовом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текущем финансовом году.</w:t>
      </w:r>
    </w:p>
    <w:p w14:paraId="1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Планирование бюджетных ассигнований осуществляется </w:t>
      </w:r>
      <w:r>
        <w:rPr>
          <w:rFonts w:ascii="Times New Roman" w:hAnsi="Times New Roman"/>
          <w:sz w:val="28"/>
        </w:rPr>
        <w:t>Министерством</w:t>
      </w:r>
      <w:r>
        <w:rPr>
          <w:rFonts w:ascii="Times New Roman" w:hAnsi="Times New Roman"/>
          <w:sz w:val="28"/>
        </w:rPr>
        <w:t xml:space="preserve"> финансов</w:t>
      </w:r>
      <w:r>
        <w:rPr>
          <w:rFonts w:ascii="Times New Roman" w:hAnsi="Times New Roman"/>
          <w:sz w:val="28"/>
        </w:rPr>
        <w:t xml:space="preserve"> и бюджетного контроля</w:t>
      </w:r>
      <w:r>
        <w:rPr>
          <w:rFonts w:ascii="Times New Roman" w:hAnsi="Times New Roman"/>
          <w:sz w:val="28"/>
        </w:rPr>
        <w:t xml:space="preserve"> Курской области по главным распорядителям средств областного бюджета с учетом </w:t>
      </w:r>
      <w:r>
        <w:rPr>
          <w:rFonts w:ascii="Times New Roman" w:hAnsi="Times New Roman"/>
          <w:sz w:val="28"/>
        </w:rPr>
        <w:t xml:space="preserve">обоснований бюджетных ассигнований главных распорядителей средств </w:t>
      </w:r>
      <w:r>
        <w:rPr>
          <w:rFonts w:ascii="Times New Roman" w:hAnsi="Times New Roman"/>
          <w:sz w:val="28"/>
        </w:rPr>
        <w:t>областного бюджета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"consultantplus://offline/ref=0884B03A1D45D57CD0B2337C44696E9866FF27523B8DB4AEE9628860855D7540F9EF72BFED83D1DF8975738C7B8EE3CC24AD86E377lD4AI"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6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 обоснование бюджетных ассигнований представляет собой документ, характеризующий бюджетные ассигнования в очередном финансовом году (очередном финансовом году и плановом периоде).</w:t>
      </w:r>
    </w:p>
    <w:p w14:paraId="1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формировании обоснований бюджетных ассигнований главными распорядителями средств областного бюджета используются программно-целевые методы планирования, количественные</w:t>
      </w: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и качественные показатели деятельности главных распорядителей средств областного бюджета, установленные государственными программами Курской области, а также характеризующие </w:t>
      </w:r>
      <w:r>
        <w:rPr>
          <w:rFonts w:ascii="Times New Roman" w:hAnsi="Times New Roman"/>
          <w:sz w:val="28"/>
        </w:rPr>
        <w:t>непрограммные</w:t>
      </w:r>
      <w:r>
        <w:rPr>
          <w:rFonts w:ascii="Times New Roman" w:hAnsi="Times New Roman"/>
          <w:sz w:val="28"/>
        </w:rPr>
        <w:t xml:space="preserve"> направления деятельности главных распорядителей средств областного бюджета.</w:t>
      </w:r>
    </w:p>
    <w:p w14:paraId="1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Обоснования бюджетных ассигнований формируются в разрезе кодов классификации расходов бюджетов и аналитического распределения с учетом реестра расходных обязательств.</w:t>
      </w:r>
    </w:p>
    <w:p w14:paraId="1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Формы обоснований бюджетных ассигнований дифференцируются в зависимости от видов расходов, отдельных целевых статей (направлений расходов) классификации расходов бюджетов, главных распорядителей средств</w:t>
      </w:r>
      <w:r>
        <w:rPr>
          <w:rFonts w:ascii="Times New Roman" w:hAnsi="Times New Roman"/>
          <w:sz w:val="28"/>
        </w:rPr>
        <w:t xml:space="preserve"> областного бюджета и (или) аналитического распределения.</w:t>
      </w:r>
    </w:p>
    <w:p w14:paraId="2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Планирование бюджетных ассигнований на очередной финансовый год и плановый период осуществляется в сроки, установленные Графиком </w:t>
      </w:r>
      <w:r>
        <w:rPr>
          <w:rFonts w:ascii="Times New Roman" w:hAnsi="Times New Roman"/>
          <w:sz w:val="28"/>
        </w:rPr>
        <w:t>подготовки и рассмотрения прогноза социально-экономического развития Курской области и проекта областного бюджета</w:t>
      </w:r>
      <w:r>
        <w:rPr>
          <w:rFonts w:ascii="Times New Roman" w:hAnsi="Times New Roman"/>
          <w:sz w:val="28"/>
        </w:rPr>
        <w:t xml:space="preserve"> на очередной финансовый год и на плановый период</w:t>
      </w:r>
      <w:r>
        <w:rPr>
          <w:rFonts w:ascii="Times New Roman" w:hAnsi="Times New Roman"/>
          <w:sz w:val="28"/>
        </w:rPr>
        <w:t xml:space="preserve"> (далее – График)</w:t>
      </w:r>
      <w:r>
        <w:rPr>
          <w:rFonts w:ascii="Times New Roman" w:hAnsi="Times New Roman"/>
          <w:sz w:val="28"/>
        </w:rPr>
        <w:t>, ежегодно утверждаемым распоряжением Правительства Курской области</w:t>
      </w:r>
      <w:r>
        <w:rPr>
          <w:rFonts w:ascii="Times New Roman" w:hAnsi="Times New Roman"/>
          <w:sz w:val="28"/>
        </w:rPr>
        <w:t>.</w:t>
      </w:r>
    </w:p>
    <w:p w14:paraId="2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Планирование бюджетных ассигнований и заполнение обоснований бюджетных ассигнований осуществляется в </w:t>
      </w:r>
      <w:r>
        <w:rPr>
          <w:rFonts w:ascii="Times New Roman" w:hAnsi="Times New Roman"/>
          <w:sz w:val="28"/>
        </w:rPr>
        <w:t>подсистеме планирования расходной части бюджета (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 xml:space="preserve">) государственной </w:t>
      </w:r>
      <w:r>
        <w:rPr>
          <w:rFonts w:ascii="Times New Roman" w:hAnsi="Times New Roman"/>
          <w:sz w:val="28"/>
        </w:rPr>
        <w:t>информационной систем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 финансов</w:t>
      </w:r>
      <w:r>
        <w:rPr>
          <w:rFonts w:ascii="Times New Roman" w:hAnsi="Times New Roman"/>
          <w:sz w:val="28"/>
        </w:rPr>
        <w:t xml:space="preserve"> (далее – 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форме электронного документооборота.</w:t>
      </w:r>
    </w:p>
    <w:p w14:paraId="2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 полноту и достоверность информации, содержащейся в обоснованиях бюджетных ассигнований.</w:t>
      </w:r>
    </w:p>
    <w:p w14:paraId="23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Обоснования бюджетных ассигнований формируются (изменяются) и представляются главными распорядителями средств областного бюджета в Министерство финансов </w:t>
      </w:r>
      <w:r>
        <w:rPr>
          <w:rFonts w:ascii="Times New Roman" w:hAnsi="Times New Roman"/>
          <w:sz w:val="28"/>
        </w:rPr>
        <w:t>и бюджетного контроля Курской области</w:t>
      </w:r>
      <w:r>
        <w:rPr>
          <w:rFonts w:ascii="Times New Roman" w:hAnsi="Times New Roman"/>
          <w:sz w:val="28"/>
        </w:rPr>
        <w:t xml:space="preserve"> в целях формирования проекта закона Курской области об областном бюджете на очередной финансовый год и на плановый период, проекта закона Курской области о внесении изменений в закон об областном бюджете на текущий финансовый год и на плановый период.</w:t>
      </w:r>
    </w:p>
    <w:p w14:paraId="2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Формы обоснований бюджетных ассигнований на очередной финансовый год и на плановый период приведены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"consultantplus://offline/ref=0884B03A1D45D57CD0B22D715205349462FC7A5B338CB6FBB43DD33DD2547F17BEA02BF4A888DB8BD831218070D8AC8877BE84E16BDBB1477C74DElB48I"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приложениях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№№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52 к настоящему Порядку.</w:t>
      </w:r>
    </w:p>
    <w:p w14:paraId="2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II. Порядок планирования бюджетных ассигнований </w:t>
      </w:r>
      <w:r>
        <w:rPr>
          <w:rFonts w:ascii="Times New Roman" w:hAnsi="Times New Roman"/>
          <w:sz w:val="28"/>
        </w:rPr>
        <w:t>в целях формирования проекта закона об областном бюджете на очередной финансовый год и на плановый период</w:t>
      </w:r>
    </w:p>
    <w:p w14:paraId="28000000">
      <w:pPr>
        <w:pStyle w:val="Style_2"/>
        <w:ind w:firstLine="709" w:left="0"/>
        <w:jc w:val="center"/>
        <w:rPr>
          <w:rFonts w:ascii="Times New Roman" w:hAnsi="Times New Roman"/>
          <w:sz w:val="28"/>
        </w:rPr>
      </w:pPr>
    </w:p>
    <w:p w14:paraId="2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z w:val="28"/>
        </w:rPr>
        <w:t xml:space="preserve"> финансов </w:t>
      </w:r>
      <w:r>
        <w:rPr>
          <w:rFonts w:ascii="Times New Roman" w:hAnsi="Times New Roman"/>
          <w:sz w:val="28"/>
        </w:rPr>
        <w:t xml:space="preserve">и бюджетного контроля </w:t>
      </w:r>
      <w:r>
        <w:rPr>
          <w:rFonts w:ascii="Times New Roman" w:hAnsi="Times New Roman"/>
          <w:sz w:val="28"/>
        </w:rPr>
        <w:t>Курской области</w:t>
      </w:r>
      <w:r>
        <w:rPr>
          <w:rFonts w:ascii="Times New Roman" w:hAnsi="Times New Roman"/>
          <w:sz w:val="28"/>
        </w:rPr>
        <w:t xml:space="preserve"> </w:t>
      </w:r>
      <w:bookmarkStart w:id="1" w:name="P76"/>
      <w:bookmarkEnd w:id="1"/>
      <w:r>
        <w:rPr>
          <w:rFonts w:ascii="Times New Roman" w:hAnsi="Times New Roman"/>
          <w:sz w:val="28"/>
        </w:rPr>
        <w:t>в срок, установленный Графиком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направляет главным распорядителям средств областного бюджета прогнозируемые на очередной финансовый год 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плановый период данные о предельных объемах бюджетного финансирования на исполнение действующих расходных обязательств по форме согласно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"consultantplus://offline/ref=0884B03A1D45D57CD0B22D715205349462FC7A5B338CB6FBB43DD33DD2547F17BEA02BF4A888DB8BD830258770D8AC8877BE84E16BDBB1477C74DElB48I"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 настоящему Порядку</w:t>
      </w:r>
      <w:r>
        <w:rPr>
          <w:rFonts w:ascii="Times New Roman" w:hAnsi="Times New Roman"/>
          <w:sz w:val="28"/>
        </w:rPr>
        <w:t>.</w:t>
      </w:r>
    </w:p>
    <w:p w14:paraId="2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представля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 в Министерство финансов и бюджетного контроля Курской области  в срок, установленный Графиком:</w:t>
      </w:r>
    </w:p>
    <w:p w14:paraId="2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проекты нормативных правовых актов Курской области, устанавливающих расходные обязательства, предлагаемые (планируемые) к изменению в очередном финансовом году и плановом периоде,                     либо к изменению с увеличением объема бюджетных ассигнований, предусмотренного на исполнение соответствующих обязательств                           в текущем финансовом году, в </w:t>
      </w:r>
      <w:r>
        <w:rPr>
          <w:rFonts w:ascii="Times New Roman" w:hAnsi="Times New Roman"/>
          <w:sz w:val="28"/>
        </w:rPr>
        <w:t xml:space="preserve">системе электронного документооборота «Дело» (далее - </w:t>
      </w:r>
      <w:r>
        <w:rPr>
          <w:rFonts w:ascii="Times New Roman" w:hAnsi="Times New Roman"/>
          <w:sz w:val="28"/>
        </w:rPr>
        <w:t>СЭД «Дело»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2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bookmarkStart w:id="2" w:name="P86"/>
      <w:bookmarkEnd w:id="2"/>
      <w:r>
        <w:rPr>
          <w:rFonts w:ascii="Times New Roman" w:hAnsi="Times New Roman"/>
          <w:sz w:val="28"/>
        </w:rPr>
        <w:t>б) данные о распределении предельных объемов бюджетного финансирования в очередном финансовом году и плановом периоде                        по разделам, подразделам, целевым статьям, видам расходов, кодам детализации расходов, относящ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ся к расходам бюджетов, посредством формирования обоснований бюджетных ассигнований на исполнение действующих расходных обязательств в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 одновременным направлением </w:t>
      </w:r>
      <w:r>
        <w:rPr>
          <w:rFonts w:ascii="Times New Roman" w:hAnsi="Times New Roman"/>
          <w:sz w:val="28"/>
        </w:rPr>
        <w:t xml:space="preserve">информационного письма </w:t>
      </w:r>
      <w:r>
        <w:rPr>
          <w:rFonts w:ascii="Times New Roman" w:hAnsi="Times New Roman"/>
          <w:sz w:val="28"/>
        </w:rPr>
        <w:t>в СЭД «Дело»;</w:t>
      </w:r>
    </w:p>
    <w:p w14:paraId="2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предложения о проведении структурных и организационных преобразований в соответствующих сферах деятельности в СЭД «Дело»;</w:t>
      </w:r>
    </w:p>
    <w:p w14:paraId="2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материалы с расчетами и обоснованиями, необходимые                          для разработки соответствующих разделов проектировок основных расходов областного бюджета на очередной финансовый год                                   и на плановый период, в СЭД «Дело»;</w:t>
      </w:r>
    </w:p>
    <w:p w14:paraId="2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) обоснования бюджетных ассигнований на исполнение принимаемых расходных обязательств </w:t>
      </w:r>
      <w:r>
        <w:rPr>
          <w:rFonts w:ascii="Times New Roman" w:hAnsi="Times New Roman"/>
          <w:sz w:val="28"/>
        </w:rPr>
        <w:t>в соответствии с порядком конкурсного распределения принимаемых расходных обязательств областного бюджета, установленным высшим исполнительным органом Курской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СЭД «Дело»</w:t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r>
        <w:rPr>
          <w:rFonts w:ascii="Times New Roman" w:hAnsi="Times New Roman"/>
          <w:sz w:val="28"/>
        </w:rPr>
        <w:t xml:space="preserve">При представлении главными распорядителями средств областного бюджета данных о распределении предельных объемов бюджетного финансирования в очередном финансовом году и плановом </w:t>
      </w:r>
      <w:r>
        <w:rPr>
          <w:rFonts w:ascii="Times New Roman" w:hAnsi="Times New Roman"/>
          <w:sz w:val="28"/>
        </w:rPr>
        <w:t xml:space="preserve">периоде по разделам, подразделам, целевым статьям, видам расходов, кодам детализации расходов, относящихся к расходам бюджетов, общий объем бюджетного финансирования не может превышать размер средств, доведенный Министерством финансов и бюджетного контроля Курской области,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"P76"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Порядка.</w:t>
      </w:r>
    </w:p>
    <w:p w14:paraId="3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вправе одновременно с представлением в Министерство финансов и бюджетного контроля Курской области документов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"P86"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подпунктами            «б» - «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» пункта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Порядка представить по форме согласно приложению № 3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"consultantplus://offline/ref=0884B03A1D45D57CD0B22D715205349462FC7A5B338CB6FBB43DD33DD2547F17BEA02BF4A888DB8BDA32218670D8AC8877BE84E16BDBB1477C74DElB48I"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обоснование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дополнительной потребности, предусматривающее увеличение общего объема бюджетных ассигнований, доведенных Министерством финансов и бюджетного контроля Курской области, в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с одновременным направлением </w:t>
      </w:r>
      <w:r>
        <w:rPr>
          <w:rFonts w:ascii="Times New Roman" w:hAnsi="Times New Roman"/>
          <w:sz w:val="28"/>
        </w:rPr>
        <w:t xml:space="preserve">обоснованных финансово-экономических расчетов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СЭД «Дело».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>18. Министерство финансов и бюджетного контроля Курской области после получения от главн</w:t>
      </w:r>
      <w:r>
        <w:rPr>
          <w:sz w:val="28"/>
        </w:rPr>
        <w:t>ых</w:t>
      </w:r>
      <w:r>
        <w:rPr>
          <w:sz w:val="28"/>
        </w:rPr>
        <w:t xml:space="preserve"> распорядител</w:t>
      </w:r>
      <w:r>
        <w:rPr>
          <w:sz w:val="28"/>
        </w:rPr>
        <w:t>ей</w:t>
      </w:r>
      <w:r>
        <w:rPr>
          <w:sz w:val="28"/>
        </w:rPr>
        <w:t xml:space="preserve"> средств областного</w:t>
      </w:r>
      <w:r>
        <w:rPr>
          <w:sz w:val="28"/>
        </w:rPr>
        <w:t xml:space="preserve"> бюджета обоснований бюджетных ас</w:t>
      </w:r>
      <w:r>
        <w:rPr>
          <w:sz w:val="28"/>
        </w:rPr>
        <w:t>с</w:t>
      </w:r>
      <w:r>
        <w:rPr>
          <w:sz w:val="28"/>
        </w:rPr>
        <w:t xml:space="preserve">игнований и материалов, указанных в пункте 15 настоящего Порядка, </w:t>
      </w:r>
      <w:r>
        <w:rPr>
          <w:sz w:val="28"/>
        </w:rPr>
        <w:t xml:space="preserve">обеспечивает их рассмотрение и анализ и при отсутствии замечаний осуществляет принятие обоснований бюджетных ассигнований </w:t>
      </w:r>
      <w:r>
        <w:rPr>
          <w:sz w:val="28"/>
        </w:rPr>
        <w:t>путем</w:t>
      </w:r>
      <w:r>
        <w:rPr>
          <w:sz w:val="28"/>
        </w:rPr>
        <w:t xml:space="preserve"> установлени</w:t>
      </w:r>
      <w:r>
        <w:rPr>
          <w:sz w:val="28"/>
        </w:rPr>
        <w:t>я в «</w:t>
      </w:r>
      <w:r>
        <w:rPr>
          <w:sz w:val="28"/>
        </w:rPr>
        <w:t>План-СМАРТ</w:t>
      </w:r>
      <w:r>
        <w:rPr>
          <w:sz w:val="28"/>
        </w:rPr>
        <w:t>»</w:t>
      </w:r>
      <w:r>
        <w:rPr>
          <w:sz w:val="28"/>
        </w:rPr>
        <w:t xml:space="preserve"> статуса «Проверен куратором». 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>После установления в «</w:t>
      </w:r>
      <w:r>
        <w:rPr>
          <w:sz w:val="28"/>
        </w:rPr>
        <w:t>План-СМАРТ</w:t>
      </w:r>
      <w:r>
        <w:rPr>
          <w:sz w:val="28"/>
        </w:rPr>
        <w:t>» статуса «</w:t>
      </w:r>
      <w:r>
        <w:rPr>
          <w:sz w:val="28"/>
        </w:rPr>
        <w:t>Проверен</w:t>
      </w:r>
      <w:r>
        <w:rPr>
          <w:sz w:val="28"/>
        </w:rPr>
        <w:t xml:space="preserve"> куратором» г</w:t>
      </w:r>
      <w:r>
        <w:rPr>
          <w:sz w:val="28"/>
        </w:rPr>
        <w:t>лавны</w:t>
      </w:r>
      <w:r>
        <w:rPr>
          <w:sz w:val="28"/>
        </w:rPr>
        <w:t>е</w:t>
      </w:r>
      <w:r>
        <w:rPr>
          <w:sz w:val="28"/>
        </w:rPr>
        <w:t xml:space="preserve"> распорядител</w:t>
      </w:r>
      <w:r>
        <w:rPr>
          <w:sz w:val="28"/>
        </w:rPr>
        <w:t>и</w:t>
      </w:r>
      <w:r>
        <w:rPr>
          <w:sz w:val="28"/>
        </w:rPr>
        <w:t xml:space="preserve"> средств</w:t>
      </w:r>
      <w:r>
        <w:rPr>
          <w:sz w:val="28"/>
        </w:rPr>
        <w:t xml:space="preserve"> областного бюджета</w:t>
      </w:r>
      <w:r>
        <w:rPr>
          <w:sz w:val="28"/>
        </w:rPr>
        <w:t xml:space="preserve"> </w:t>
      </w:r>
      <w:r>
        <w:rPr>
          <w:sz w:val="28"/>
        </w:rPr>
        <w:t xml:space="preserve">в течение двух рабочих дней </w:t>
      </w:r>
      <w:r>
        <w:rPr>
          <w:sz w:val="28"/>
        </w:rPr>
        <w:t>обеспечива</w:t>
      </w:r>
      <w:r>
        <w:rPr>
          <w:sz w:val="28"/>
        </w:rPr>
        <w:t>ю</w:t>
      </w:r>
      <w:r>
        <w:rPr>
          <w:sz w:val="28"/>
        </w:rPr>
        <w:t xml:space="preserve">т </w:t>
      </w:r>
      <w:r>
        <w:rPr>
          <w:sz w:val="28"/>
        </w:rPr>
        <w:t>подписание обоснований бюджетных ассигнований</w:t>
      </w:r>
      <w:r>
        <w:rPr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t xml:space="preserve">использованием </w:t>
      </w:r>
      <w:r>
        <w:rPr>
          <w:sz w:val="28"/>
        </w:rPr>
        <w:t>усиленной квалифицированной электронной подпис</w:t>
      </w:r>
      <w:r>
        <w:rPr>
          <w:sz w:val="28"/>
        </w:rPr>
        <w:t xml:space="preserve">и </w:t>
      </w:r>
      <w:r>
        <w:rPr>
          <w:sz w:val="28"/>
        </w:rPr>
        <w:t>(далее - ЭП)</w:t>
      </w:r>
      <w:r>
        <w:rPr>
          <w:sz w:val="28"/>
        </w:rPr>
        <w:t xml:space="preserve"> </w:t>
      </w:r>
      <w:r>
        <w:rPr>
          <w:sz w:val="28"/>
        </w:rPr>
        <w:t>в соответствии с абзацем первым настоящего пункта</w:t>
      </w:r>
      <w:r>
        <w:rPr>
          <w:sz w:val="28"/>
        </w:rPr>
        <w:t xml:space="preserve">. </w:t>
      </w:r>
    </w:p>
    <w:p w14:paraId="3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наличия замечаний к обоснованиям бюджетных ассигнований на очередной финансовый год и на плановый период Министерство финансов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бюджетного контроля Курской области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направляет информацию</w:t>
      </w:r>
      <w:r>
        <w:rPr>
          <w:rFonts w:ascii="Times New Roman" w:hAnsi="Times New Roman"/>
          <w:sz w:val="28"/>
        </w:rPr>
        <w:t xml:space="preserve"> главн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ям</w:t>
      </w:r>
      <w:r>
        <w:rPr>
          <w:rFonts w:ascii="Times New Roman" w:hAnsi="Times New Roman"/>
          <w:sz w:val="28"/>
        </w:rPr>
        <w:t xml:space="preserve"> средств областного бюджета</w:t>
      </w:r>
      <w:r>
        <w:rPr>
          <w:rFonts w:ascii="Times New Roman" w:hAnsi="Times New Roman"/>
          <w:sz w:val="28"/>
        </w:rPr>
        <w:t xml:space="preserve"> об отклонении обоснований бюджетных ассигнований </w:t>
      </w:r>
      <w:r>
        <w:rPr>
          <w:rFonts w:ascii="Times New Roman" w:hAnsi="Times New Roman"/>
          <w:sz w:val="28"/>
        </w:rPr>
        <w:t>путем</w:t>
      </w:r>
      <w:r>
        <w:rPr>
          <w:rFonts w:ascii="Times New Roman" w:hAnsi="Times New Roman"/>
          <w:sz w:val="28"/>
        </w:rPr>
        <w:t xml:space="preserve"> установлени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статуса «От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лонено»,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указанием причин (замечаний) отклонения, при необходимости проводит согласительные совещания и запрашивает дополнительные документы и материалы.</w:t>
      </w:r>
    </w:p>
    <w:p w14:paraId="3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в течение двух рабочих дней, следующих за днем получения информации об отклонении </w:t>
      </w:r>
      <w:r>
        <w:rPr>
          <w:rFonts w:ascii="Times New Roman" w:hAnsi="Times New Roman"/>
          <w:sz w:val="28"/>
        </w:rPr>
        <w:t>обоснований бюджетных ассигнований, обеспечив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 их уточнение </w:t>
      </w:r>
      <w:r>
        <w:rPr>
          <w:rFonts w:ascii="Times New Roman" w:hAnsi="Times New Roman"/>
          <w:sz w:val="28"/>
        </w:rPr>
        <w:t>в 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t xml:space="preserve">настоящим </w:t>
      </w:r>
      <w:r>
        <w:rPr>
          <w:rFonts w:ascii="Times New Roman" w:hAnsi="Times New Roman"/>
          <w:sz w:val="28"/>
        </w:rPr>
        <w:t xml:space="preserve">Порядком. </w:t>
      </w:r>
    </w:p>
    <w:p w14:paraId="3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 xml:space="preserve">Рассмотрение материалов, представленных главными распорядителями средств областного бюджета по форме согласно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"consultantplus://offline/ref=0884B03A1D45D57CD0B22D715205349462FC7A5B338CB6FBB43DD33DD2547F17BEA02BF4A888DB8BD831218070D8AC8877BE84E16BDBB1477C74DElB48I"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приложению 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"consultantplus://offline/ref=0884B03A1D45D57CD0B22D715205349462FC7A5B338CB6FBB43DD33DD2547F17BEA02BF4A888DB8BD8312F8770D8AC8877BE84E16BDBB1477C74DElB48I"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 настоящему Порядку, осуществляется в соответствии              с порядком конкурсного распределения принимаемых расходных </w:t>
      </w:r>
      <w:r>
        <w:rPr>
          <w:rFonts w:ascii="Times New Roman" w:hAnsi="Times New Roman"/>
          <w:sz w:val="28"/>
        </w:rPr>
        <w:t xml:space="preserve">обязательств областного бюджета, установленным высшим исполнительным органом Курской области. </w:t>
      </w:r>
    </w:p>
    <w:p w14:paraId="3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 составу и объему бюджетных ассигнований на исполнение принимаемых расходных обязательств, распределяемых на основе конкурсного подхода, </w:t>
      </w:r>
      <w:r>
        <w:rPr>
          <w:rFonts w:ascii="Times New Roman" w:hAnsi="Times New Roman"/>
          <w:sz w:val="28"/>
        </w:rPr>
        <w:t>представляются</w:t>
      </w:r>
      <w:r>
        <w:rPr>
          <w:rFonts w:ascii="Times New Roman" w:hAnsi="Times New Roman"/>
          <w:sz w:val="28"/>
        </w:rPr>
        <w:t xml:space="preserve"> на рассмотрение комиссии по согласованию показателей прогноза социально-экономического развития Курской области и проекта областного бюджета</w:t>
      </w:r>
      <w:r>
        <w:rPr>
          <w:rFonts w:ascii="Times New Roman" w:hAnsi="Times New Roman"/>
          <w:sz w:val="28"/>
        </w:rPr>
        <w:t xml:space="preserve"> на очередной финансовый год и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плановый период (далее – Комиссия)</w:t>
      </w:r>
      <w:r>
        <w:rPr>
          <w:rFonts w:ascii="Times New Roman" w:hAnsi="Times New Roman"/>
          <w:sz w:val="28"/>
        </w:rPr>
        <w:t>.</w:t>
      </w:r>
    </w:p>
    <w:p w14:paraId="3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Рассмотрение обоснования дополнительной потребности осуществляется Министерств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финансов и бюджетного контроля Курской области </w:t>
      </w:r>
      <w:r>
        <w:rPr>
          <w:rFonts w:ascii="Times New Roman" w:hAnsi="Times New Roman"/>
          <w:sz w:val="28"/>
        </w:rPr>
        <w:t>совместно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главны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средств областного бюджета</w:t>
      </w:r>
      <w:r>
        <w:rPr>
          <w:rFonts w:ascii="Times New Roman" w:hAnsi="Times New Roman"/>
          <w:sz w:val="28"/>
        </w:rPr>
        <w:t xml:space="preserve"> по установленному Министерством финансов и бюджетного контроля Курской области и доведенному до главных распорядителей средств областного бюджета графику</w:t>
      </w:r>
      <w:r>
        <w:rPr>
          <w:rFonts w:ascii="Times New Roman" w:hAnsi="Times New Roman"/>
          <w:sz w:val="28"/>
        </w:rPr>
        <w:t>.</w:t>
      </w:r>
    </w:p>
    <w:p w14:paraId="3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урегулированные в рамках рассмотрения в Министерстве финансов и бюджетного контроля Курской области разногласия выносятся Министерством финансов и бюджетного контроля Курской области на рассмотрение </w:t>
      </w:r>
      <w:r>
        <w:rPr>
          <w:rFonts w:ascii="Times New Roman" w:hAnsi="Times New Roman"/>
          <w:sz w:val="28"/>
        </w:rPr>
        <w:t>Комиссии.</w:t>
      </w:r>
    </w:p>
    <w:p w14:paraId="3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 уточнение обоснований бюджетных ассигнований, сформированных при формировании проекта закона об областном бюджете на очередной финансовый год и на плановый период, с учетом решения Комиссии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течение трех рабочих дней</w:t>
      </w:r>
      <w:r>
        <w:rPr>
          <w:rFonts w:ascii="Times New Roman" w:hAnsi="Times New Roman"/>
          <w:sz w:val="28"/>
        </w:rPr>
        <w:t>.</w:t>
      </w:r>
    </w:p>
    <w:p w14:paraId="3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Показатели обоснований бюджетных ассигнований, уточненные в соответствии с абзацем первым настоящего пункта, должны соответствовать </w:t>
      </w:r>
      <w:r>
        <w:rPr>
          <w:rFonts w:ascii="Times New Roman" w:hAnsi="Times New Roman"/>
          <w:sz w:val="28"/>
        </w:rPr>
        <w:t>показателям проекта закона об областном бюджете на очередной финансовый год и на плановый период</w:t>
      </w:r>
      <w:r>
        <w:rPr>
          <w:rFonts w:ascii="Times New Roman" w:hAnsi="Times New Roman"/>
          <w:sz w:val="28"/>
        </w:rPr>
        <w:t>, планируемого к внесению Правительством Курской области в Курскую областную Думу.</w:t>
      </w:r>
    </w:p>
    <w:p w14:paraId="3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 xml:space="preserve">в течение двух рабочих дней </w:t>
      </w:r>
      <w:r>
        <w:rPr>
          <w:rFonts w:ascii="Times New Roman" w:hAnsi="Times New Roman"/>
          <w:sz w:val="28"/>
        </w:rPr>
        <w:t>уточнение обоснований бюджетных ассигнований, сформированных при формировании проекта закона об областном бюджете на очередной финансовый год и на плановый период, в части отражения в них поправок по предмету второго чтения проекта закона Курской областной Думой.</w:t>
      </w:r>
    </w:p>
    <w:p w14:paraId="3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обоснований бюджетных ассигнований, уточненные в соответствии с абзацем первым настоящего пункта, должны соответствовать показателям закона об областном бюджете на очередной финансовый год и на плановый период, принятого Курской областной Думой.</w:t>
      </w:r>
    </w:p>
    <w:p w14:paraId="3E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в течение двух рабочих дней 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 подписание обоснований бюджетных ассигнований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использованием ЭП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установлени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 статуса «Проверен куратором»</w:t>
      </w:r>
      <w:r>
        <w:rPr>
          <w:rFonts w:ascii="Times New Roman" w:hAnsi="Times New Roman"/>
          <w:sz w:val="28"/>
        </w:rPr>
        <w:t xml:space="preserve"> после принятия проекта закона                           об областном бюджете на очередной финансовый год и на плановый </w:t>
      </w:r>
      <w:r>
        <w:rPr>
          <w:rFonts w:ascii="Times New Roman" w:hAnsi="Times New Roman"/>
          <w:sz w:val="28"/>
        </w:rPr>
        <w:t>период Курской областной Думой</w:t>
      </w:r>
      <w:r>
        <w:rPr>
          <w:rFonts w:ascii="Times New Roman" w:hAnsi="Times New Roman"/>
          <w:sz w:val="28"/>
        </w:rPr>
        <w:t>.</w:t>
      </w:r>
    </w:p>
    <w:p w14:paraId="3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0000000">
      <w:pPr>
        <w:pStyle w:val="Style_2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. Порядок планирования бюджетных ассигнований в целях </w:t>
      </w:r>
      <w:r>
        <w:rPr>
          <w:rFonts w:ascii="Times New Roman" w:hAnsi="Times New Roman"/>
          <w:sz w:val="28"/>
        </w:rPr>
        <w:t>внесения изменений в</w:t>
      </w:r>
      <w:r>
        <w:rPr>
          <w:rFonts w:ascii="Times New Roman" w:hAnsi="Times New Roman"/>
          <w:sz w:val="28"/>
        </w:rPr>
        <w:t xml:space="preserve"> проект закона об областном бюджете на очередной финансовый год и на плановый период</w:t>
      </w:r>
    </w:p>
    <w:p w14:paraId="41000000">
      <w:pPr>
        <w:pStyle w:val="Style_2"/>
        <w:ind w:firstLine="709" w:left="0"/>
        <w:jc w:val="center"/>
        <w:rPr>
          <w:rFonts w:ascii="Times New Roman" w:hAnsi="Times New Roman"/>
          <w:sz w:val="28"/>
        </w:rPr>
      </w:pPr>
    </w:p>
    <w:p w14:paraId="42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</w:t>
      </w:r>
      <w:r>
        <w:rPr>
          <w:rFonts w:ascii="Times New Roman" w:hAnsi="Times New Roman"/>
          <w:sz w:val="28"/>
        </w:rPr>
        <w:t xml:space="preserve">При формировании проекта закона о внесении изменений в закон об областном бюджете на очередной финансовый год и на плановый период главные распорядители средств областного  бюджета формируют </w:t>
      </w: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и представляют в Министерство финансов и бюджетного контроля Курской области </w:t>
      </w:r>
      <w:r>
        <w:rPr>
          <w:rFonts w:ascii="Times New Roman" w:hAnsi="Times New Roman"/>
          <w:sz w:val="28"/>
        </w:rPr>
        <w:t>предложения</w:t>
      </w:r>
      <w:r>
        <w:rPr>
          <w:rFonts w:ascii="Times New Roman" w:hAnsi="Times New Roman"/>
          <w:sz w:val="28"/>
        </w:rPr>
        <w:t xml:space="preserve"> (заявки) по внесению изменений в бюджетны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ассигновани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на текущий финансовый год и на плановый период </w:t>
      </w:r>
      <w:r>
        <w:rPr>
          <w:rFonts w:ascii="Times New Roman" w:hAnsi="Times New Roman"/>
          <w:sz w:val="28"/>
        </w:rPr>
        <w:t>одновременно с предложениями</w:t>
      </w:r>
      <w:r>
        <w:rPr>
          <w:rFonts w:ascii="Times New Roman" w:hAnsi="Times New Roman"/>
          <w:sz w:val="28"/>
        </w:rPr>
        <w:t xml:space="preserve"> по внесению изменений в обоснования</w:t>
      </w:r>
      <w:r>
        <w:rPr>
          <w:rFonts w:ascii="Times New Roman" w:hAnsi="Times New Roman"/>
          <w:sz w:val="28"/>
        </w:rPr>
        <w:t xml:space="preserve"> бюджетных ассигнований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План-СМАРТ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43000000">
      <w:pPr>
        <w:ind w:firstLine="709" w:left="0"/>
        <w:jc w:val="both"/>
        <w:rPr>
          <w:sz w:val="28"/>
        </w:rPr>
      </w:pPr>
      <w:r>
        <w:rPr>
          <w:sz w:val="28"/>
        </w:rPr>
        <w:t>Министерство финансов и бюджетного контроля Курской области после получения от главн</w:t>
      </w:r>
      <w:r>
        <w:rPr>
          <w:sz w:val="28"/>
        </w:rPr>
        <w:t>ых</w:t>
      </w:r>
      <w:r>
        <w:rPr>
          <w:sz w:val="28"/>
        </w:rPr>
        <w:t xml:space="preserve"> распорядител</w:t>
      </w:r>
      <w:r>
        <w:rPr>
          <w:sz w:val="28"/>
        </w:rPr>
        <w:t>ей</w:t>
      </w:r>
      <w:r>
        <w:rPr>
          <w:sz w:val="28"/>
        </w:rPr>
        <w:t xml:space="preserve"> средств областного бюджета обоснований бюджетных ассигнований обеспечивает их рассмотрение                и анализ и при отсутствии замечаний осуществляет принятие обоснований бюджетных ассигнований путем установления в «</w:t>
      </w:r>
      <w:r>
        <w:rPr>
          <w:sz w:val="28"/>
        </w:rPr>
        <w:t>План-СМАРТ</w:t>
      </w:r>
      <w:r>
        <w:rPr>
          <w:sz w:val="28"/>
        </w:rPr>
        <w:t xml:space="preserve">» статуса «Проверен куратором». </w:t>
      </w:r>
    </w:p>
    <w:p w14:paraId="44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распорядител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средств областного бюджета в течение двух рабочих дней после принятия </w:t>
      </w:r>
      <w:r>
        <w:rPr>
          <w:rFonts w:ascii="Times New Roman" w:hAnsi="Times New Roman"/>
          <w:sz w:val="28"/>
        </w:rPr>
        <w:t xml:space="preserve">Курской областной Думой </w:t>
      </w:r>
      <w:r>
        <w:rPr>
          <w:rFonts w:ascii="Times New Roman" w:hAnsi="Times New Roman"/>
          <w:sz w:val="28"/>
        </w:rPr>
        <w:t xml:space="preserve">проекта закона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о внесении изменений в закон об областном бюджете на очередной финансовый год и на плановый период обеспечива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 подписание обоснований бюджетных ассигнований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ЭП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6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7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8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9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A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</w:p>
    <w:p w14:paraId="4C000000">
      <w:pPr>
        <w:ind w:firstLine="540" w:left="0"/>
        <w:contextualSpacing w:val="1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4_ch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2023-08-11T13:07:14Z</dcterms:modified>
</cp:coreProperties>
</file>