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F820CF">
        <w:rPr>
          <w:sz w:val="28"/>
          <w:szCs w:val="28"/>
        </w:rPr>
        <w:t>27 сентября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F820CF" w:rsidRPr="006D56EC">
        <w:rPr>
          <w:rFonts w:cs="Times New Roman"/>
          <w:b/>
          <w:szCs w:val="28"/>
        </w:rPr>
        <w:t xml:space="preserve">Об опыте работы Администрации </w:t>
      </w:r>
      <w:r w:rsidR="00F820CF">
        <w:rPr>
          <w:rFonts w:cs="Times New Roman"/>
          <w:b/>
          <w:szCs w:val="28"/>
        </w:rPr>
        <w:t>Солнцевского</w:t>
      </w:r>
      <w:r w:rsidR="00F820CF" w:rsidRPr="006D56EC">
        <w:rPr>
          <w:rFonts w:cs="Times New Roman"/>
          <w:b/>
          <w:szCs w:val="28"/>
        </w:rPr>
        <w:t xml:space="preserve"> района</w:t>
      </w:r>
      <w:r w:rsidR="00F820CF">
        <w:rPr>
          <w:rFonts w:cs="Times New Roman"/>
          <w:b/>
          <w:szCs w:val="28"/>
        </w:rPr>
        <w:t xml:space="preserve"> </w:t>
      </w:r>
      <w:r w:rsidR="00F820CF" w:rsidRPr="007A3592">
        <w:rPr>
          <w:rFonts w:cs="Times New Roman"/>
          <w:b/>
          <w:szCs w:val="28"/>
        </w:rPr>
        <w:t>Курской области</w:t>
      </w:r>
      <w:r w:rsidR="00F820CF" w:rsidRPr="006D56EC">
        <w:rPr>
          <w:rFonts w:cs="Times New Roman"/>
          <w:b/>
          <w:szCs w:val="28"/>
        </w:rPr>
        <w:t xml:space="preserve">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9C7220">
        <w:rPr>
          <w:szCs w:val="28"/>
        </w:rPr>
        <w:t>Рекомендовать главам муниципальных районов и городских округов Курской области проанализировать работу Администрации Солнцевского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своих муниципальных образованиях.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2. Министерству </w:t>
      </w:r>
      <w:r w:rsidRPr="000539DD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(А.А. Замараев) проработать возможность устройства в п. Шумаково Солнцевского района </w:t>
      </w:r>
      <w:r w:rsidRPr="000539DD">
        <w:rPr>
          <w:szCs w:val="28"/>
        </w:rPr>
        <w:t>Курской области</w:t>
      </w:r>
      <w:r>
        <w:rPr>
          <w:szCs w:val="28"/>
        </w:rPr>
        <w:t xml:space="preserve"> пешеходной дорожки вдоль жилых домом к МКОУ «</w:t>
      </w:r>
      <w:proofErr w:type="spellStart"/>
      <w:r>
        <w:rPr>
          <w:szCs w:val="28"/>
        </w:rPr>
        <w:t>Шумаковская</w:t>
      </w:r>
      <w:proofErr w:type="spellEnd"/>
      <w:r>
        <w:rPr>
          <w:szCs w:val="28"/>
        </w:rPr>
        <w:t xml:space="preserve"> СОШ имени Героя </w:t>
      </w:r>
      <w:r w:rsidRPr="000539DD">
        <w:rPr>
          <w:szCs w:val="28"/>
        </w:rPr>
        <w:t>Российской Федерации</w:t>
      </w:r>
      <w:r>
        <w:rPr>
          <w:szCs w:val="28"/>
        </w:rPr>
        <w:t xml:space="preserve"> Виктора </w:t>
      </w:r>
      <w:proofErr w:type="spellStart"/>
      <w:r>
        <w:rPr>
          <w:szCs w:val="28"/>
        </w:rPr>
        <w:t>Третьякевича</w:t>
      </w:r>
      <w:proofErr w:type="spellEnd"/>
      <w:r>
        <w:rPr>
          <w:szCs w:val="28"/>
        </w:rPr>
        <w:t xml:space="preserve">». Предложения по данному вопросу представить Губернатору </w:t>
      </w:r>
      <w:r w:rsidRPr="000539DD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F820CF" w:rsidRPr="000539DD" w:rsidRDefault="00F820CF" w:rsidP="00F820CF">
      <w:pPr>
        <w:ind w:firstLine="709"/>
        <w:rPr>
          <w:b/>
          <w:szCs w:val="28"/>
        </w:rPr>
      </w:pPr>
      <w:r w:rsidRPr="000539DD">
        <w:rPr>
          <w:b/>
          <w:szCs w:val="28"/>
        </w:rPr>
        <w:t>Срок: до 4 октября 2024 г.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3. Министерству </w:t>
      </w:r>
      <w:r w:rsidRPr="0039060E">
        <w:rPr>
          <w:szCs w:val="28"/>
        </w:rPr>
        <w:t>внутренней и молодежной политики Курской области</w:t>
      </w:r>
      <w:r>
        <w:rPr>
          <w:szCs w:val="28"/>
        </w:rPr>
        <w:t xml:space="preserve"> (Е.В. Лобов), Министерству </w:t>
      </w:r>
      <w:r w:rsidRPr="0039060E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(Н.В. Рудакова) в рамках реализации проекта «Народный бюджет» проработать вопрос увеличения количества проектов муниципальным районам </w:t>
      </w:r>
      <w:r w:rsidRPr="00080157">
        <w:rPr>
          <w:szCs w:val="28"/>
        </w:rPr>
        <w:t>Курской области</w:t>
      </w:r>
      <w:r>
        <w:rPr>
          <w:szCs w:val="28"/>
        </w:rPr>
        <w:t xml:space="preserve"> при условии оптимизации расходов местного бюджета, в том числе за счет проведения процедуры преобразования муниципальных районов и сельских советов в муниципальные округа. Предложения по данному вопросу представить Губернатору </w:t>
      </w:r>
      <w:r w:rsidRPr="00080157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F820CF" w:rsidRPr="0039060E" w:rsidRDefault="00F820CF" w:rsidP="00F820CF">
      <w:pPr>
        <w:ind w:firstLine="709"/>
        <w:rPr>
          <w:b/>
          <w:szCs w:val="28"/>
        </w:rPr>
      </w:pPr>
      <w:r w:rsidRPr="0039060E">
        <w:rPr>
          <w:b/>
          <w:szCs w:val="28"/>
        </w:rPr>
        <w:t xml:space="preserve">Срок: до </w:t>
      </w:r>
      <w:r>
        <w:rPr>
          <w:b/>
          <w:szCs w:val="28"/>
        </w:rPr>
        <w:t>29 декабря 2024 г.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4. Исполнительным органам </w:t>
      </w:r>
      <w:r w:rsidRPr="00054D8C">
        <w:rPr>
          <w:szCs w:val="28"/>
        </w:rPr>
        <w:t>Курской области</w:t>
      </w:r>
      <w:r>
        <w:rPr>
          <w:szCs w:val="28"/>
        </w:rPr>
        <w:t xml:space="preserve"> в целях формирования целевой кадровой потребности на 2025</w:t>
      </w:r>
      <w:r w:rsidRPr="00565CE4">
        <w:rPr>
          <w:szCs w:val="28"/>
        </w:rPr>
        <w:t>‒</w:t>
      </w:r>
      <w:r>
        <w:rPr>
          <w:szCs w:val="28"/>
        </w:rPr>
        <w:t xml:space="preserve">2026 учебный год представить в Министерство </w:t>
      </w:r>
      <w:r w:rsidRPr="00054D8C">
        <w:rPr>
          <w:szCs w:val="28"/>
        </w:rPr>
        <w:t>образования и науки Курской области</w:t>
      </w:r>
      <w:r>
        <w:rPr>
          <w:szCs w:val="28"/>
        </w:rPr>
        <w:t xml:space="preserve"> предложения о формировании квоты приема на целевое обучение.</w:t>
      </w:r>
    </w:p>
    <w:p w:rsidR="00F820CF" w:rsidRPr="00054D8C" w:rsidRDefault="00F820CF" w:rsidP="00F820CF">
      <w:pPr>
        <w:ind w:firstLine="709"/>
        <w:rPr>
          <w:b/>
          <w:szCs w:val="28"/>
        </w:rPr>
      </w:pPr>
      <w:r w:rsidRPr="00054D8C">
        <w:rPr>
          <w:b/>
          <w:szCs w:val="28"/>
        </w:rPr>
        <w:t>Срок: до 30 сентября 2024 г.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5. Временно исполняющему обязанности заместителя Губернатора </w:t>
      </w:r>
      <w:r w:rsidRPr="00054D8C">
        <w:rPr>
          <w:szCs w:val="28"/>
        </w:rPr>
        <w:t>Курской области</w:t>
      </w:r>
      <w:r>
        <w:rPr>
          <w:szCs w:val="28"/>
        </w:rPr>
        <w:t xml:space="preserve"> В.Н. Карамышеву совместно с Министерством </w:t>
      </w:r>
      <w:r w:rsidRPr="00054D8C">
        <w:rPr>
          <w:szCs w:val="28"/>
        </w:rPr>
        <w:t>образования и науки Курской области</w:t>
      </w:r>
      <w:r>
        <w:rPr>
          <w:szCs w:val="28"/>
        </w:rPr>
        <w:t xml:space="preserve"> (Н.А. Бастрикова) с учетом предложений исполнительных органов </w:t>
      </w:r>
      <w:r w:rsidRPr="00054D8C">
        <w:rPr>
          <w:szCs w:val="28"/>
        </w:rPr>
        <w:t>Курской области</w:t>
      </w:r>
      <w:r>
        <w:rPr>
          <w:szCs w:val="28"/>
        </w:rPr>
        <w:t xml:space="preserve"> о формировании квоты приема на целевое обучение на 2025</w:t>
      </w:r>
      <w:r w:rsidRPr="00565CE4">
        <w:rPr>
          <w:szCs w:val="28"/>
        </w:rPr>
        <w:t>‒</w:t>
      </w:r>
      <w:r>
        <w:rPr>
          <w:szCs w:val="28"/>
        </w:rPr>
        <w:t xml:space="preserve">2026 учебный год представить Губернатору </w:t>
      </w:r>
      <w:r w:rsidRPr="00054D8C">
        <w:rPr>
          <w:szCs w:val="28"/>
        </w:rPr>
        <w:t>Курской области</w:t>
      </w:r>
      <w:r>
        <w:rPr>
          <w:szCs w:val="28"/>
        </w:rPr>
        <w:t xml:space="preserve"> обобщенную информацию по данному вопросу в установленном порядке.</w:t>
      </w:r>
    </w:p>
    <w:p w:rsidR="00F820CF" w:rsidRPr="00FA2D99" w:rsidRDefault="00F820CF" w:rsidP="00F820CF">
      <w:pPr>
        <w:pStyle w:val="ConsPlusNonformat"/>
        <w:widowControl/>
        <w:ind w:firstLine="7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D8C">
        <w:rPr>
          <w:rFonts w:ascii="Times New Roman" w:hAnsi="Times New Roman" w:cs="Times New Roman"/>
          <w:b/>
          <w:sz w:val="28"/>
          <w:szCs w:val="28"/>
        </w:rPr>
        <w:t>Срок: до 1 октября 2024 г.</w:t>
      </w:r>
    </w:p>
    <w:p w:rsidR="00F820CF" w:rsidRDefault="00F820CF" w:rsidP="00F820CF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администрациям Беловского (Н.В. Волобуев), </w:t>
      </w: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(В.П. Зайцев), </w:t>
      </w:r>
      <w:proofErr w:type="spellStart"/>
      <w:r>
        <w:rPr>
          <w:sz w:val="28"/>
          <w:szCs w:val="28"/>
        </w:rPr>
        <w:t>Глушковского</w:t>
      </w:r>
      <w:proofErr w:type="spellEnd"/>
      <w:r>
        <w:rPr>
          <w:sz w:val="28"/>
          <w:szCs w:val="28"/>
        </w:rPr>
        <w:t xml:space="preserve"> (П.М. Золотарёв), </w:t>
      </w:r>
      <w:r>
        <w:rPr>
          <w:sz w:val="28"/>
          <w:szCs w:val="28"/>
        </w:rPr>
        <w:lastRenderedPageBreak/>
        <w:t xml:space="preserve">Льговского (С.Н. </w:t>
      </w:r>
      <w:proofErr w:type="spellStart"/>
      <w:r>
        <w:rPr>
          <w:sz w:val="28"/>
          <w:szCs w:val="28"/>
        </w:rPr>
        <w:t>Коростелёв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(М.В. Дегтярёва), Рыльского (А.В. Белоусов), </w:t>
      </w:r>
      <w:proofErr w:type="spellStart"/>
      <w:r>
        <w:rPr>
          <w:sz w:val="28"/>
          <w:szCs w:val="28"/>
        </w:rPr>
        <w:t>Суджанского</w:t>
      </w:r>
      <w:proofErr w:type="spellEnd"/>
      <w:r>
        <w:rPr>
          <w:sz w:val="28"/>
          <w:szCs w:val="28"/>
        </w:rPr>
        <w:t xml:space="preserve"> (А.М. Богачёв), </w:t>
      </w:r>
      <w:proofErr w:type="spellStart"/>
      <w:r>
        <w:rPr>
          <w:sz w:val="28"/>
          <w:szCs w:val="28"/>
        </w:rPr>
        <w:t>Хомутовского</w:t>
      </w:r>
      <w:proofErr w:type="spellEnd"/>
      <w:r>
        <w:rPr>
          <w:sz w:val="28"/>
          <w:szCs w:val="28"/>
        </w:rPr>
        <w:t xml:space="preserve"> (Ю.В. </w:t>
      </w:r>
      <w:proofErr w:type="spellStart"/>
      <w:r>
        <w:rPr>
          <w:sz w:val="28"/>
          <w:szCs w:val="28"/>
        </w:rPr>
        <w:t>Хрулёв</w:t>
      </w:r>
      <w:proofErr w:type="spellEnd"/>
      <w:r>
        <w:rPr>
          <w:sz w:val="28"/>
          <w:szCs w:val="28"/>
        </w:rPr>
        <w:t xml:space="preserve">) районов и города Льгова (А.С. </w:t>
      </w:r>
      <w:proofErr w:type="spellStart"/>
      <w:r>
        <w:rPr>
          <w:sz w:val="28"/>
          <w:szCs w:val="28"/>
        </w:rPr>
        <w:t>Клемешов</w:t>
      </w:r>
      <w:proofErr w:type="spellEnd"/>
      <w:r>
        <w:rPr>
          <w:sz w:val="28"/>
          <w:szCs w:val="28"/>
        </w:rPr>
        <w:t>):</w:t>
      </w:r>
    </w:p>
    <w:p w:rsidR="00F820CF" w:rsidRDefault="00F820CF" w:rsidP="00F820CF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533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организациями муниципальной формы собственности решений </w:t>
      </w:r>
      <w:r w:rsidRPr="00533C9C">
        <w:rPr>
          <w:sz w:val="28"/>
          <w:szCs w:val="28"/>
        </w:rPr>
        <w:t>о продолжении трудовых отношений с работниками</w:t>
      </w:r>
      <w:r>
        <w:rPr>
          <w:sz w:val="28"/>
          <w:szCs w:val="28"/>
        </w:rPr>
        <w:t>.</w:t>
      </w:r>
    </w:p>
    <w:p w:rsidR="00F820CF" w:rsidRPr="00322081" w:rsidRDefault="00F820CF" w:rsidP="00F820CF">
      <w:pPr>
        <w:pStyle w:val="a5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Pr="003220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октября </w:t>
      </w:r>
      <w:r w:rsidRPr="00322081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г.</w:t>
      </w:r>
      <w:r w:rsidRPr="00322081">
        <w:rPr>
          <w:b/>
          <w:sz w:val="28"/>
          <w:szCs w:val="28"/>
        </w:rPr>
        <w:t>, далее – в течение 3</w:t>
      </w:r>
      <w:r>
        <w:rPr>
          <w:b/>
          <w:sz w:val="28"/>
          <w:szCs w:val="28"/>
        </w:rPr>
        <w:t>-х</w:t>
      </w:r>
      <w:r w:rsidRPr="00322081">
        <w:rPr>
          <w:b/>
          <w:sz w:val="28"/>
          <w:szCs w:val="28"/>
        </w:rPr>
        <w:t xml:space="preserve"> рабоч</w:t>
      </w:r>
      <w:r>
        <w:rPr>
          <w:b/>
          <w:sz w:val="28"/>
          <w:szCs w:val="28"/>
        </w:rPr>
        <w:t>их дней со дня принятия решения;</w:t>
      </w:r>
    </w:p>
    <w:p w:rsidR="00F820CF" w:rsidRDefault="00F820CF" w:rsidP="00F820CF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представление сведений работодателями коммерческого сектора, зарегистрированными на территориях соответствующих муниципальных районов, в целях проработки вопроса частичной компенсации затрат на выплату заработной платы в период введения режима простоя.</w:t>
      </w:r>
    </w:p>
    <w:p w:rsidR="00F820CF" w:rsidRPr="00322081" w:rsidRDefault="00F820CF" w:rsidP="00F820CF">
      <w:pPr>
        <w:pStyle w:val="a5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Pr="003220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0 октября </w:t>
      </w:r>
      <w:r w:rsidRPr="00322081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г.</w:t>
      </w:r>
      <w:r w:rsidRPr="00322081">
        <w:rPr>
          <w:b/>
          <w:sz w:val="28"/>
          <w:szCs w:val="28"/>
        </w:rPr>
        <w:t>, далее – в течение 3</w:t>
      </w:r>
      <w:r>
        <w:rPr>
          <w:b/>
          <w:sz w:val="28"/>
          <w:szCs w:val="28"/>
        </w:rPr>
        <w:t>-х</w:t>
      </w:r>
      <w:r w:rsidRPr="00322081">
        <w:rPr>
          <w:b/>
          <w:sz w:val="28"/>
          <w:szCs w:val="28"/>
        </w:rPr>
        <w:t xml:space="preserve"> рабоч</w:t>
      </w:r>
      <w:r>
        <w:rPr>
          <w:b/>
          <w:sz w:val="28"/>
          <w:szCs w:val="28"/>
        </w:rPr>
        <w:t>их дней со дня принятия решения;</w:t>
      </w:r>
    </w:p>
    <w:p w:rsidR="00AF4D92" w:rsidRDefault="00F820CF" w:rsidP="00F820CF">
      <w:pPr>
        <w:ind w:firstLine="709"/>
        <w:rPr>
          <w:b/>
          <w:szCs w:val="28"/>
        </w:rPr>
      </w:pPr>
      <w:r>
        <w:rPr>
          <w:rFonts w:cs="Times New Roman"/>
          <w:szCs w:val="28"/>
        </w:rPr>
        <w:t xml:space="preserve">о результатах исполнения рекомендаций, указанных в настоящем пункте, проинформировать комитет </w:t>
      </w:r>
      <w:r w:rsidRPr="00322081">
        <w:rPr>
          <w:rFonts w:cs="Times New Roman"/>
          <w:szCs w:val="28"/>
        </w:rPr>
        <w:t>по труду и занятости населения Курской области</w:t>
      </w:r>
      <w:r>
        <w:rPr>
          <w:rFonts w:cs="Times New Roman"/>
          <w:szCs w:val="28"/>
        </w:rPr>
        <w:t xml:space="preserve"> в установленном порядке.</w:t>
      </w:r>
    </w:p>
    <w:p w:rsidR="0090349E" w:rsidRPr="00C71E7F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F820CF" w:rsidRPr="007A3592">
        <w:rPr>
          <w:rFonts w:cs="Times New Roman"/>
          <w:b/>
          <w:szCs w:val="28"/>
          <w:shd w:val="clear" w:color="auto" w:fill="FFFFFF"/>
        </w:rPr>
        <w:t>О ходе выполнения государственных обязательств по обеспечению жилыми помещениями граждан из числа детей-сирот и детей, оставшихся без попечения родителей</w:t>
      </w:r>
      <w:r w:rsidR="00F820CF">
        <w:rPr>
          <w:rFonts w:cs="Times New Roman"/>
          <w:b/>
          <w:szCs w:val="28"/>
          <w:shd w:val="clear" w:color="auto" w:fill="FFFFFF"/>
        </w:rPr>
        <w:t>,</w:t>
      </w:r>
      <w:r w:rsidR="00F820CF" w:rsidRPr="007A3592">
        <w:rPr>
          <w:rFonts w:cs="Times New Roman"/>
          <w:b/>
          <w:szCs w:val="28"/>
        </w:rPr>
        <w:t xml:space="preserve"> в 2024 году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820CF" w:rsidRPr="002E1B21" w:rsidRDefault="00F820CF" w:rsidP="00F820C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fontstyle01"/>
        </w:rPr>
      </w:pPr>
      <w:r w:rsidRPr="002E1B21">
        <w:rPr>
          <w:sz w:val="28"/>
          <w:szCs w:val="28"/>
        </w:rPr>
        <w:t>Министерству социального обеспечения, материнства и детства Курской области</w:t>
      </w:r>
      <w:r w:rsidRPr="002E1B21">
        <w:rPr>
          <w:rStyle w:val="fontstyle01"/>
        </w:rPr>
        <w:t xml:space="preserve"> (Т.А. </w:t>
      </w:r>
      <w:proofErr w:type="spellStart"/>
      <w:r w:rsidRPr="002E1B21">
        <w:rPr>
          <w:rStyle w:val="fontstyle01"/>
        </w:rPr>
        <w:t>Сукновалова</w:t>
      </w:r>
      <w:proofErr w:type="spellEnd"/>
      <w:r w:rsidRPr="002E1B21">
        <w:rPr>
          <w:rStyle w:val="fontstyle01"/>
        </w:rPr>
        <w:t>):</w:t>
      </w:r>
    </w:p>
    <w:p w:rsidR="00F820CF" w:rsidRDefault="00F820CF" w:rsidP="00F820CF">
      <w:pPr>
        <w:pStyle w:val="a5"/>
        <w:ind w:left="0" w:firstLine="709"/>
        <w:jc w:val="both"/>
        <w:rPr>
          <w:sz w:val="28"/>
          <w:szCs w:val="28"/>
        </w:rPr>
      </w:pPr>
      <w:r w:rsidRPr="002E1B21">
        <w:rPr>
          <w:color w:val="000000"/>
          <w:sz w:val="28"/>
          <w:szCs w:val="28"/>
        </w:rPr>
        <w:t>принять необходимые меры по достижению в 2024 году утвержденных показателей государственной программы Курской области «Социальная поддержка граждан Курской области» в части обеспечения жильем граждан из числа детей-сирот и детей, оставшихся без попечения родителей</w:t>
      </w:r>
      <w:r w:rsidRPr="002E1B21">
        <w:rPr>
          <w:sz w:val="28"/>
          <w:szCs w:val="28"/>
        </w:rPr>
        <w:t>;</w:t>
      </w:r>
    </w:p>
    <w:p w:rsidR="00F820CF" w:rsidRDefault="00F820CF" w:rsidP="00F820CF">
      <w:pPr>
        <w:pStyle w:val="a5"/>
        <w:ind w:left="0" w:firstLine="709"/>
        <w:jc w:val="both"/>
        <w:rPr>
          <w:sz w:val="28"/>
          <w:szCs w:val="28"/>
        </w:rPr>
      </w:pPr>
      <w:r>
        <w:rPr>
          <w:rStyle w:val="fontstyle01"/>
        </w:rPr>
        <w:t>совместно с органами местного самоуправления</w:t>
      </w:r>
      <w:r>
        <w:rPr>
          <w:sz w:val="28"/>
          <w:szCs w:val="28"/>
        </w:rPr>
        <w:t xml:space="preserve"> подготовить предварительную заявку на возмещение ущерба по жилым помещениям, расположенным на приграничных территориях Курской области, предоставленным гражданам из числа детей-сирот и детей, оставшихся без попечения родителей, являющихся собственностью Курской области. </w:t>
      </w:r>
      <w:r>
        <w:rPr>
          <w:sz w:val="28"/>
          <w:szCs w:val="28"/>
        </w:rPr>
        <w:br/>
        <w:t xml:space="preserve">О проделанной работе проинформировать </w:t>
      </w:r>
      <w:r w:rsidRPr="00A7272C">
        <w:rPr>
          <w:sz w:val="28"/>
          <w:szCs w:val="28"/>
        </w:rPr>
        <w:t>Правительство 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F820CF" w:rsidRPr="00A7272C" w:rsidRDefault="00F820CF" w:rsidP="00F820CF">
      <w:pPr>
        <w:pStyle w:val="a5"/>
        <w:ind w:left="0" w:firstLine="709"/>
        <w:jc w:val="both"/>
        <w:rPr>
          <w:b/>
          <w:sz w:val="28"/>
          <w:szCs w:val="28"/>
        </w:rPr>
      </w:pPr>
      <w:r w:rsidRPr="00A7272C">
        <w:rPr>
          <w:b/>
          <w:sz w:val="28"/>
          <w:szCs w:val="28"/>
        </w:rPr>
        <w:t>Срок: до 1 февраля 2025 г.;</w:t>
      </w:r>
    </w:p>
    <w:p w:rsidR="00F820CF" w:rsidRDefault="00F820CF" w:rsidP="00F820CF">
      <w:pPr>
        <w:pStyle w:val="a5"/>
        <w:widowControl w:val="0"/>
        <w:ind w:left="0" w:firstLine="709"/>
        <w:jc w:val="both"/>
        <w:rPr>
          <w:rStyle w:val="fontstyle01"/>
        </w:rPr>
      </w:pPr>
      <w:r>
        <w:rPr>
          <w:rStyle w:val="fontstyle01"/>
        </w:rPr>
        <w:t>совместно с Министерством финансов и бюджетного контроля Курской области (Н.В.</w:t>
      </w:r>
      <w:r w:rsidRPr="002904DA">
        <w:rPr>
          <w:rStyle w:val="fontstyle01"/>
        </w:rPr>
        <w:t xml:space="preserve"> </w:t>
      </w:r>
      <w:r>
        <w:rPr>
          <w:rStyle w:val="fontstyle01"/>
        </w:rPr>
        <w:t xml:space="preserve">Рудакова) обеспечить оперативное перераспределение средств субвенции, выделенных органам местного самоуправления на исполнение переданных полномочий по обеспечению жильем граждан из числа детей-сирот. </w:t>
      </w:r>
      <w:r>
        <w:rPr>
          <w:sz w:val="28"/>
          <w:szCs w:val="28"/>
        </w:rPr>
        <w:t xml:space="preserve">О проделанной работе проинформировать </w:t>
      </w:r>
      <w:r w:rsidRPr="00A7272C">
        <w:rPr>
          <w:sz w:val="28"/>
          <w:szCs w:val="28"/>
        </w:rPr>
        <w:t>Правительство 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F820CF" w:rsidRDefault="00F820CF" w:rsidP="00F820CF">
      <w:pPr>
        <w:pStyle w:val="a5"/>
        <w:ind w:left="0" w:firstLine="709"/>
        <w:jc w:val="both"/>
        <w:rPr>
          <w:b/>
          <w:sz w:val="28"/>
          <w:szCs w:val="28"/>
        </w:rPr>
      </w:pPr>
      <w:r w:rsidRPr="00A7272C">
        <w:rPr>
          <w:b/>
          <w:sz w:val="28"/>
          <w:szCs w:val="28"/>
        </w:rPr>
        <w:t xml:space="preserve">Срок: до 1 </w:t>
      </w:r>
      <w:r>
        <w:rPr>
          <w:b/>
          <w:sz w:val="28"/>
          <w:szCs w:val="28"/>
        </w:rPr>
        <w:t>ноября</w:t>
      </w:r>
      <w:r w:rsidRPr="00A7272C">
        <w:rPr>
          <w:b/>
          <w:sz w:val="28"/>
          <w:szCs w:val="28"/>
        </w:rPr>
        <w:t xml:space="preserve"> 2025 г.</w:t>
      </w:r>
    </w:p>
    <w:p w:rsidR="00F820CF" w:rsidRPr="002904DA" w:rsidRDefault="00F820CF" w:rsidP="00F820CF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904DA">
        <w:rPr>
          <w:sz w:val="28"/>
          <w:szCs w:val="28"/>
        </w:rPr>
        <w:t xml:space="preserve">Рекомендовать органам местного самоуправления Курской области обеспечить реализацию переданных государственных полномочий по обеспечению жилыми помещениями граждан из числа детей-сирот, предоставив </w:t>
      </w:r>
      <w:r>
        <w:rPr>
          <w:sz w:val="28"/>
          <w:szCs w:val="28"/>
        </w:rPr>
        <w:t xml:space="preserve">в максимально возможном количестве </w:t>
      </w:r>
      <w:r w:rsidRPr="002904DA">
        <w:rPr>
          <w:sz w:val="28"/>
          <w:szCs w:val="28"/>
        </w:rPr>
        <w:t xml:space="preserve">жилые помещения, приобретенные за счет субвенции 2024 года, в </w:t>
      </w:r>
      <w:r w:rsidRPr="002904DA">
        <w:rPr>
          <w:bCs/>
          <w:sz w:val="28"/>
          <w:szCs w:val="28"/>
        </w:rPr>
        <w:t>том числе в части полного эффективного освоения субвенции.</w:t>
      </w:r>
      <w:r>
        <w:rPr>
          <w:bCs/>
          <w:sz w:val="28"/>
          <w:szCs w:val="28"/>
        </w:rPr>
        <w:t xml:space="preserve"> О результатах проинформировать Министерство </w:t>
      </w:r>
      <w:r w:rsidRPr="002904DA">
        <w:rPr>
          <w:bCs/>
          <w:sz w:val="28"/>
          <w:szCs w:val="28"/>
        </w:rPr>
        <w:t>социального обеспечения, материнства и детства Курской области</w:t>
      </w:r>
      <w:r>
        <w:rPr>
          <w:bCs/>
          <w:sz w:val="28"/>
          <w:szCs w:val="28"/>
        </w:rPr>
        <w:t xml:space="preserve"> в установленном порядке.</w:t>
      </w:r>
    </w:p>
    <w:p w:rsidR="00AF4D92" w:rsidRPr="00562A35" w:rsidRDefault="00F820CF" w:rsidP="00F820CF">
      <w:pPr>
        <w:pStyle w:val="a5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2904DA">
        <w:rPr>
          <w:b/>
          <w:bCs/>
          <w:sz w:val="28"/>
          <w:szCs w:val="28"/>
        </w:rPr>
        <w:t>Срок: до 25 декабря 2024 г.</w:t>
      </w:r>
    </w:p>
    <w:p w:rsidR="0090349E" w:rsidRPr="00C71E7F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F820CF" w:rsidRPr="007A3592">
        <w:rPr>
          <w:rFonts w:cs="Times New Roman"/>
          <w:b/>
          <w:szCs w:val="28"/>
        </w:rPr>
        <w:t>О реализации в Курской области федеральной программы «Пушкинская карта»: опыт, проблемы и перспективы проекта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F820CF" w:rsidRPr="00150666" w:rsidRDefault="00F820CF" w:rsidP="00F820CF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709"/>
        <w:rPr>
          <w:szCs w:val="28"/>
        </w:rPr>
      </w:pPr>
      <w:r w:rsidRPr="000423E1">
        <w:rPr>
          <w:bCs/>
          <w:szCs w:val="28"/>
        </w:rPr>
        <w:t xml:space="preserve">Министерству культуры Курской области (Р.Ю. </w:t>
      </w:r>
      <w:proofErr w:type="spellStart"/>
      <w:r w:rsidRPr="000423E1">
        <w:rPr>
          <w:bCs/>
          <w:szCs w:val="28"/>
        </w:rPr>
        <w:t>Григорьян</w:t>
      </w:r>
      <w:proofErr w:type="spellEnd"/>
      <w:r w:rsidRPr="000423E1">
        <w:rPr>
          <w:bCs/>
          <w:szCs w:val="28"/>
        </w:rPr>
        <w:t>)</w:t>
      </w:r>
      <w:r>
        <w:rPr>
          <w:bCs/>
          <w:szCs w:val="28"/>
        </w:rPr>
        <w:t>:</w:t>
      </w:r>
    </w:p>
    <w:p w:rsidR="00F820CF" w:rsidRDefault="00F820CF" w:rsidP="00F820CF">
      <w:pPr>
        <w:ind w:firstLine="709"/>
        <w:rPr>
          <w:bCs/>
          <w:szCs w:val="28"/>
        </w:rPr>
      </w:pPr>
      <w:r w:rsidRPr="000423E1">
        <w:rPr>
          <w:bCs/>
          <w:szCs w:val="28"/>
        </w:rPr>
        <w:t xml:space="preserve">продолжить в 2024 году безусловное выполнение </w:t>
      </w:r>
      <w:r>
        <w:rPr>
          <w:bCs/>
          <w:szCs w:val="28"/>
        </w:rPr>
        <w:t xml:space="preserve">федеральной </w:t>
      </w:r>
      <w:r w:rsidRPr="000423E1">
        <w:rPr>
          <w:bCs/>
          <w:szCs w:val="28"/>
        </w:rPr>
        <w:t xml:space="preserve">программы «Пушкинская карта» </w:t>
      </w:r>
      <w:r>
        <w:rPr>
          <w:szCs w:val="28"/>
        </w:rPr>
        <w:t xml:space="preserve">(далее - программа) </w:t>
      </w:r>
      <w:r w:rsidRPr="000423E1">
        <w:rPr>
          <w:bCs/>
          <w:szCs w:val="28"/>
        </w:rPr>
        <w:t>и достижение ее ключевых показателей, включая организацию обучающих мероприятий для специалистов муниципальных учреждений культуры, отвечающих за реализацию</w:t>
      </w:r>
      <w:r>
        <w:rPr>
          <w:bCs/>
          <w:szCs w:val="28"/>
        </w:rPr>
        <w:t xml:space="preserve"> программы;</w:t>
      </w:r>
    </w:p>
    <w:p w:rsidR="00F820CF" w:rsidRDefault="00F820CF" w:rsidP="00F820CF">
      <w:pPr>
        <w:pStyle w:val="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Министерством </w:t>
      </w:r>
      <w:r w:rsidRPr="00150666">
        <w:rPr>
          <w:sz w:val="28"/>
          <w:szCs w:val="28"/>
        </w:rPr>
        <w:t>физической культуры и спорта Курской области</w:t>
      </w:r>
      <w:r>
        <w:rPr>
          <w:sz w:val="28"/>
          <w:szCs w:val="28"/>
        </w:rPr>
        <w:t xml:space="preserve"> (В.Ю. Харитонов)</w:t>
      </w:r>
      <w:r w:rsidRPr="00150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и </w:t>
      </w:r>
      <w:r w:rsidRPr="00150666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Губернатору </w:t>
      </w:r>
      <w:r w:rsidRPr="0015066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 </w:t>
      </w:r>
      <w:r w:rsidRPr="00150666">
        <w:rPr>
          <w:sz w:val="28"/>
          <w:szCs w:val="28"/>
        </w:rPr>
        <w:t>предложения по созданию и функционированию в регионе социальной программы «Фетовская карта» для бесплатного посещения культурно-массовых и спортивно-зрелищных мероприятий гражданами пенсионного возраста.</w:t>
      </w:r>
    </w:p>
    <w:p w:rsidR="00F820CF" w:rsidRPr="00150666" w:rsidRDefault="00F820CF" w:rsidP="00F820CF">
      <w:pPr>
        <w:ind w:firstLine="709"/>
        <w:rPr>
          <w:b/>
          <w:bCs/>
          <w:szCs w:val="28"/>
        </w:rPr>
      </w:pPr>
      <w:r w:rsidRPr="00150666">
        <w:rPr>
          <w:b/>
          <w:bCs/>
          <w:szCs w:val="28"/>
        </w:rPr>
        <w:t>Срок: до 31 октября 2024 г.</w:t>
      </w:r>
    </w:p>
    <w:p w:rsidR="00F820CF" w:rsidRDefault="00F820CF" w:rsidP="00F820CF">
      <w:pPr>
        <w:ind w:firstLine="709"/>
        <w:rPr>
          <w:szCs w:val="28"/>
        </w:rPr>
      </w:pPr>
      <w:r>
        <w:rPr>
          <w:bCs/>
          <w:szCs w:val="28"/>
        </w:rPr>
        <w:t>2.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Рекомендовать главам муниципальных районов и городских округов Курской области в рамках реализации программы:</w:t>
      </w:r>
    </w:p>
    <w:p w:rsidR="00F820CF" w:rsidRDefault="00F820CF" w:rsidP="00F820CF">
      <w:pPr>
        <w:ind w:firstLine="709"/>
        <w:rPr>
          <w:b/>
          <w:szCs w:val="28"/>
        </w:rPr>
      </w:pPr>
      <w:r>
        <w:rPr>
          <w:bCs/>
          <w:szCs w:val="28"/>
        </w:rPr>
        <w:t>взять на личный контроль выполнение соответствующих показателей эффективности деятельности</w:t>
      </w:r>
      <w:r>
        <w:t>;</w:t>
      </w:r>
    </w:p>
    <w:p w:rsidR="00F820CF" w:rsidRDefault="00F820CF" w:rsidP="00F820CF">
      <w:pPr>
        <w:tabs>
          <w:tab w:val="left" w:pos="1134"/>
        </w:tabs>
        <w:ind w:firstLine="709"/>
      </w:pPr>
      <w:r>
        <w:rPr>
          <w:bCs/>
          <w:szCs w:val="28"/>
        </w:rPr>
        <w:t xml:space="preserve">обеспечить на регулярной основе участие в программе муниципальных учреждений культуры и </w:t>
      </w:r>
      <w:r>
        <w:rPr>
          <w:szCs w:val="28"/>
          <w:highlight w:val="white"/>
        </w:rPr>
        <w:t xml:space="preserve">активизировать работу по созданию </w:t>
      </w:r>
      <w:r>
        <w:rPr>
          <w:szCs w:val="28"/>
        </w:rPr>
        <w:t xml:space="preserve">местными </w:t>
      </w:r>
      <w:r>
        <w:rPr>
          <w:bCs/>
          <w:szCs w:val="28"/>
        </w:rPr>
        <w:t>учреждениями культуры</w:t>
      </w:r>
      <w:r>
        <w:rPr>
          <w:szCs w:val="28"/>
          <w:highlight w:val="white"/>
        </w:rPr>
        <w:t xml:space="preserve"> собственных событий </w:t>
      </w:r>
      <w:r>
        <w:rPr>
          <w:szCs w:val="28"/>
        </w:rPr>
        <w:t>в рамках программы</w:t>
      </w:r>
      <w:r>
        <w:rPr>
          <w:bCs/>
          <w:szCs w:val="28"/>
        </w:rPr>
        <w:t>;</w:t>
      </w:r>
    </w:p>
    <w:p w:rsidR="00F820CF" w:rsidRDefault="00F820CF" w:rsidP="00F820CF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организовать систематическое посещение соответствующих мероприятий в муниципальных образованиях;</w:t>
      </w:r>
    </w:p>
    <w:p w:rsidR="00F820CF" w:rsidRDefault="00F820CF" w:rsidP="00F820CF">
      <w:pPr>
        <w:ind w:firstLine="709"/>
      </w:pPr>
      <w:r>
        <w:rPr>
          <w:szCs w:val="28"/>
          <w:highlight w:val="white"/>
        </w:rPr>
        <w:t>принять действенные меры по освоению потенциала держателей карт</w:t>
      </w:r>
      <w:r>
        <w:rPr>
          <w:szCs w:val="28"/>
        </w:rPr>
        <w:t xml:space="preserve"> в муниципальных образованиях;</w:t>
      </w:r>
    </w:p>
    <w:p w:rsidR="00F820CF" w:rsidRDefault="00F820CF" w:rsidP="00F820CF">
      <w:pPr>
        <w:ind w:firstLine="709"/>
      </w:pPr>
      <w:r>
        <w:rPr>
          <w:szCs w:val="28"/>
        </w:rPr>
        <w:t>усилить совместно с органами управления в сфере образования информационно-просветительскую кампанию по продвижению программы, в том числе в общеобразовательных организациях;</w:t>
      </w:r>
    </w:p>
    <w:p w:rsidR="00F820CF" w:rsidRDefault="00F820CF" w:rsidP="00F820CF">
      <w:pPr>
        <w:ind w:firstLine="709"/>
        <w:rPr>
          <w:bCs/>
          <w:szCs w:val="28"/>
        </w:rPr>
      </w:pPr>
      <w:r>
        <w:rPr>
          <w:bCs/>
          <w:szCs w:val="28"/>
        </w:rPr>
        <w:t>обеспечить эмиссию держателей карты программы не менее 75 % от общего потенциала;</w:t>
      </w:r>
    </w:p>
    <w:p w:rsidR="00F820CF" w:rsidRPr="00DB621F" w:rsidRDefault="00F820CF" w:rsidP="00F820CF">
      <w:pPr>
        <w:pStyle w:val="5"/>
        <w:spacing w:after="0"/>
        <w:ind w:left="0" w:firstLine="709"/>
        <w:jc w:val="both"/>
        <w:rPr>
          <w:sz w:val="28"/>
          <w:szCs w:val="28"/>
        </w:rPr>
      </w:pPr>
      <w:r w:rsidRPr="00DB621F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B621F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DB621F">
        <w:rPr>
          <w:sz w:val="28"/>
          <w:szCs w:val="28"/>
        </w:rPr>
        <w:t>полнении</w:t>
      </w:r>
      <w:r>
        <w:rPr>
          <w:sz w:val="28"/>
          <w:szCs w:val="28"/>
        </w:rPr>
        <w:t xml:space="preserve"> рекомендаций, указанных в настоящем пункте, проинформировать Министерство культуры </w:t>
      </w:r>
      <w:r w:rsidRPr="00DB621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556714" w:rsidRDefault="00F820CF" w:rsidP="00F820CF">
      <w:pPr>
        <w:pStyle w:val="a3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Срок: до 10 декабря 2024 г.</w:t>
      </w:r>
    </w:p>
    <w:p w:rsidR="00F820CF" w:rsidRDefault="00F820CF" w:rsidP="00F820CF">
      <w:pPr>
        <w:ind w:right="-86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A3592">
        <w:rPr>
          <w:rFonts w:cs="Times New Roman"/>
          <w:b/>
          <w:szCs w:val="28"/>
        </w:rPr>
        <w:t>Об итогах проведения летней оздоровительной кампании в Курской области и задачах по организации отдыха и оздоровления детей в 2025 году</w:t>
      </w:r>
    </w:p>
    <w:p w:rsidR="00F820CF" w:rsidRDefault="00F820CF" w:rsidP="00F820CF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F820CF" w:rsidRDefault="00F820CF" w:rsidP="00F820CF">
      <w:pPr>
        <w:ind w:firstLine="709"/>
        <w:rPr>
          <w:szCs w:val="28"/>
        </w:rPr>
      </w:pPr>
      <w:r w:rsidRPr="00CE52CF">
        <w:rPr>
          <w:szCs w:val="28"/>
        </w:rPr>
        <w:t>1. Министерству внутренней и молодежной политики Курской области (Е.В. Лобов)</w:t>
      </w:r>
      <w:r>
        <w:rPr>
          <w:szCs w:val="28"/>
        </w:rPr>
        <w:t>: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совместно с Министерством </w:t>
      </w:r>
      <w:r w:rsidRPr="007D7786">
        <w:rPr>
          <w:szCs w:val="28"/>
        </w:rPr>
        <w:t>образования и науки Курской области</w:t>
      </w:r>
      <w:r>
        <w:rPr>
          <w:szCs w:val="28"/>
        </w:rPr>
        <w:t xml:space="preserve"> (Н.А. Бастрикова) продолжить в 2025 году работу по направлению организованных групп детей </w:t>
      </w:r>
      <w:r w:rsidRPr="00CE52CF">
        <w:rPr>
          <w:szCs w:val="28"/>
        </w:rPr>
        <w:t>Курской области</w:t>
      </w:r>
      <w:r>
        <w:rPr>
          <w:szCs w:val="28"/>
        </w:rPr>
        <w:t xml:space="preserve"> в оздоровительные организации, расположенные за пределами региона;</w:t>
      </w:r>
    </w:p>
    <w:p w:rsidR="00F820CF" w:rsidRDefault="00F820CF" w:rsidP="00F820CF">
      <w:pPr>
        <w:ind w:firstLine="709"/>
        <w:rPr>
          <w:szCs w:val="28"/>
        </w:rPr>
      </w:pPr>
      <w:r w:rsidRPr="00CE52CF">
        <w:rPr>
          <w:szCs w:val="28"/>
        </w:rPr>
        <w:t>проводить работу по организации отдыха и оздоровления детей Курской области с учетом соблюдения требований обеспечения безопасности жизни и здоровья детей</w:t>
      </w:r>
      <w:r>
        <w:rPr>
          <w:szCs w:val="28"/>
        </w:rPr>
        <w:t>;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совместно с Министерством информации и общественных коммуникаций </w:t>
      </w:r>
      <w:r w:rsidRPr="007D7786">
        <w:rPr>
          <w:szCs w:val="28"/>
        </w:rPr>
        <w:t>Курской области</w:t>
      </w:r>
      <w:r>
        <w:rPr>
          <w:szCs w:val="28"/>
        </w:rPr>
        <w:t xml:space="preserve"> (И.В. Толмачёва) разместить в средствах массовой информации публикации об оказываемой регионами </w:t>
      </w:r>
      <w:r w:rsidRPr="007D7786">
        <w:rPr>
          <w:szCs w:val="28"/>
        </w:rPr>
        <w:t>Российской Федерации</w:t>
      </w:r>
      <w:r>
        <w:rPr>
          <w:szCs w:val="28"/>
        </w:rPr>
        <w:t xml:space="preserve"> благотворительной помощи в части приема детей </w:t>
      </w:r>
      <w:r w:rsidRPr="007D7786">
        <w:rPr>
          <w:szCs w:val="28"/>
        </w:rPr>
        <w:t>Курской области</w:t>
      </w:r>
      <w:r>
        <w:rPr>
          <w:szCs w:val="28"/>
        </w:rPr>
        <w:t xml:space="preserve"> на отдых и оздоровление, в том числе с организацией образовательного процесса.</w:t>
      </w:r>
    </w:p>
    <w:p w:rsidR="00F820CF" w:rsidRPr="007D7786" w:rsidRDefault="00F820CF" w:rsidP="00F820CF">
      <w:pPr>
        <w:ind w:firstLine="709"/>
        <w:rPr>
          <w:b/>
          <w:szCs w:val="28"/>
        </w:rPr>
      </w:pPr>
      <w:r w:rsidRPr="007D7786">
        <w:rPr>
          <w:b/>
          <w:szCs w:val="28"/>
        </w:rPr>
        <w:t>Срок: до 7 октября 2024 г.</w:t>
      </w:r>
    </w:p>
    <w:p w:rsidR="00F820CF" w:rsidRPr="00CE52CF" w:rsidRDefault="00F820CF" w:rsidP="00F820CF">
      <w:pPr>
        <w:ind w:firstLine="709"/>
        <w:rPr>
          <w:szCs w:val="28"/>
        </w:rPr>
      </w:pPr>
      <w:r w:rsidRPr="00CE52CF">
        <w:rPr>
          <w:szCs w:val="28"/>
        </w:rPr>
        <w:t>2. Рекомендовать органам местного самоуправления Курской области в пределах своей компетенции обеспечить максимальный охват организованными формами отдыха и оздоровления детей, чьи родители (законные представители) являются (являлись) участниками специальной военной операции, детей, находящихся в трудной жизненной ситуации, детей, состоящих на учете в подразделениях по делам несовершеннолетних территориальных органов МВД России и комиссиях по делам несовершеннолетних и защите их прав;</w:t>
      </w:r>
    </w:p>
    <w:p w:rsidR="00F820CF" w:rsidRDefault="00F820CF" w:rsidP="00F820CF">
      <w:pPr>
        <w:ind w:firstLine="709"/>
        <w:rPr>
          <w:szCs w:val="28"/>
        </w:rPr>
      </w:pPr>
      <w:r w:rsidRPr="00CE52CF">
        <w:rPr>
          <w:szCs w:val="28"/>
        </w:rPr>
        <w:t xml:space="preserve">принять меры по недопущению закрытия, перепрофилирования организаций отдыха детей и их оздоровления, находящихся в муниципальной собственности, обеспечить их приведение </w:t>
      </w:r>
      <w:r w:rsidRPr="00CE52CF">
        <w:rPr>
          <w:rStyle w:val="fontstyle01"/>
        </w:rPr>
        <w:t>в соответствие с требованиями по антитеррористической</w:t>
      </w:r>
      <w:r w:rsidRPr="00CE52CF">
        <w:rPr>
          <w:color w:val="000000"/>
          <w:szCs w:val="28"/>
        </w:rPr>
        <w:t xml:space="preserve"> </w:t>
      </w:r>
      <w:r w:rsidRPr="00CE52CF">
        <w:rPr>
          <w:rStyle w:val="fontstyle01"/>
        </w:rPr>
        <w:t>защищенности, оснащению медицинского блока, выполнению в полном</w:t>
      </w:r>
      <w:r w:rsidRPr="00CE52CF">
        <w:rPr>
          <w:color w:val="000000"/>
          <w:szCs w:val="28"/>
        </w:rPr>
        <w:t xml:space="preserve"> </w:t>
      </w:r>
      <w:r w:rsidRPr="00CE52CF">
        <w:rPr>
          <w:rStyle w:val="fontstyle01"/>
        </w:rPr>
        <w:t>объеме санитарно-противоэпидемических и противопожарных мероприятий.</w:t>
      </w:r>
    </w:p>
    <w:p w:rsidR="00F820CF" w:rsidRDefault="00F820CF" w:rsidP="00F820CF">
      <w:pPr>
        <w:ind w:right="-86" w:firstLine="709"/>
        <w:rPr>
          <w:b/>
        </w:rPr>
      </w:pPr>
      <w:r>
        <w:rPr>
          <w:b/>
        </w:rPr>
        <w:t>5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A3592">
        <w:rPr>
          <w:rFonts w:cs="Times New Roman"/>
          <w:b/>
          <w:szCs w:val="28"/>
        </w:rPr>
        <w:t xml:space="preserve">Об организации образовательного процесса в Курской области в условиях введенного </w:t>
      </w:r>
      <w:r>
        <w:rPr>
          <w:rFonts w:cs="Times New Roman"/>
          <w:b/>
          <w:szCs w:val="28"/>
        </w:rPr>
        <w:t xml:space="preserve">правового </w:t>
      </w:r>
      <w:r w:rsidRPr="007A3592">
        <w:rPr>
          <w:rFonts w:cs="Times New Roman"/>
          <w:b/>
          <w:szCs w:val="28"/>
        </w:rPr>
        <w:t>режима контртеррористической операции</w:t>
      </w:r>
    </w:p>
    <w:p w:rsidR="00F820CF" w:rsidRDefault="00F820CF" w:rsidP="00F820CF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F820CF" w:rsidRDefault="00F820CF" w:rsidP="00F820CF">
      <w:pPr>
        <w:ind w:firstLine="709"/>
        <w:rPr>
          <w:szCs w:val="28"/>
        </w:rPr>
      </w:pPr>
      <w:r w:rsidRPr="00FE6571">
        <w:rPr>
          <w:szCs w:val="28"/>
        </w:rPr>
        <w:t xml:space="preserve">1. Министерству образования и науки Курской области </w:t>
      </w:r>
      <w:r w:rsidRPr="00FE6571">
        <w:rPr>
          <w:szCs w:val="28"/>
        </w:rPr>
        <w:br/>
        <w:t>(Н.А. Бастрикова)</w:t>
      </w:r>
      <w:r>
        <w:rPr>
          <w:szCs w:val="28"/>
        </w:rPr>
        <w:t xml:space="preserve"> совместно с главами муниципальных районов и городских округов Курской области: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продолжить пополнение </w:t>
      </w:r>
      <w:proofErr w:type="spellStart"/>
      <w:r>
        <w:rPr>
          <w:szCs w:val="28"/>
        </w:rPr>
        <w:t>видеоконтента</w:t>
      </w:r>
      <w:proofErr w:type="spellEnd"/>
      <w:r>
        <w:rPr>
          <w:szCs w:val="28"/>
        </w:rPr>
        <w:t xml:space="preserve"> </w:t>
      </w:r>
      <w:r w:rsidRPr="00144DA5">
        <w:rPr>
          <w:szCs w:val="28"/>
        </w:rPr>
        <w:t>для обучающихся 1-11</w:t>
      </w:r>
      <w:r>
        <w:rPr>
          <w:szCs w:val="28"/>
        </w:rPr>
        <w:t>-х</w:t>
      </w:r>
      <w:r w:rsidRPr="00144DA5">
        <w:rPr>
          <w:szCs w:val="28"/>
        </w:rPr>
        <w:t xml:space="preserve"> классов общеобразовательных организаций муниципал</w:t>
      </w:r>
      <w:r>
        <w:rPr>
          <w:szCs w:val="28"/>
        </w:rPr>
        <w:t>ьных образований</w:t>
      </w:r>
      <w:r w:rsidRPr="00144DA5">
        <w:rPr>
          <w:szCs w:val="28"/>
        </w:rPr>
        <w:t xml:space="preserve"> Курской области</w:t>
      </w:r>
      <w:r>
        <w:rPr>
          <w:szCs w:val="28"/>
        </w:rPr>
        <w:t>;</w:t>
      </w:r>
    </w:p>
    <w:p w:rsidR="00F820CF" w:rsidRDefault="00F820CF" w:rsidP="00F820CF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обсудить</w:t>
      </w:r>
      <w:r w:rsidRPr="005C3260">
        <w:rPr>
          <w:rFonts w:eastAsia="Calibri"/>
          <w:szCs w:val="28"/>
        </w:rPr>
        <w:t xml:space="preserve"> на очередном заседании оперативного штаба по реализации в Курской области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</w:t>
      </w:r>
      <w:r>
        <w:rPr>
          <w:rFonts w:eastAsia="Calibri"/>
          <w:szCs w:val="28"/>
        </w:rPr>
        <w:br/>
        <w:t>19 октября 2022 г.</w:t>
      </w:r>
      <w:r w:rsidRPr="005C3260">
        <w:rPr>
          <w:rFonts w:eastAsia="Calibri"/>
          <w:szCs w:val="28"/>
        </w:rPr>
        <w:t xml:space="preserve"> № 756</w:t>
      </w:r>
      <w:r>
        <w:rPr>
          <w:rFonts w:eastAsia="Calibri"/>
          <w:szCs w:val="28"/>
        </w:rPr>
        <w:t>» вопрос определения формата обучения в образовательных организациях региона на вторую четверть 2024</w:t>
      </w:r>
      <w:r w:rsidRPr="00565CE4">
        <w:rPr>
          <w:szCs w:val="28"/>
        </w:rPr>
        <w:t>‒</w:t>
      </w:r>
      <w:r>
        <w:rPr>
          <w:rFonts w:eastAsia="Calibri"/>
          <w:szCs w:val="28"/>
        </w:rPr>
        <w:t>2025 учебного года с учетом сложившейся оперативной обстановки;</w:t>
      </w:r>
    </w:p>
    <w:p w:rsidR="00F820CF" w:rsidRDefault="00F820CF" w:rsidP="00F820CF">
      <w:pPr>
        <w:ind w:firstLine="709"/>
        <w:rPr>
          <w:szCs w:val="28"/>
        </w:rPr>
      </w:pPr>
      <w:r w:rsidRPr="00026443">
        <w:rPr>
          <w:szCs w:val="28"/>
        </w:rPr>
        <w:t xml:space="preserve">организовать по </w:t>
      </w:r>
      <w:r>
        <w:rPr>
          <w:szCs w:val="28"/>
        </w:rPr>
        <w:t xml:space="preserve">мере </w:t>
      </w:r>
      <w:r w:rsidRPr="00026443">
        <w:rPr>
          <w:szCs w:val="28"/>
        </w:rPr>
        <w:t>возникающей потребности дополнительн</w:t>
      </w:r>
      <w:r>
        <w:rPr>
          <w:szCs w:val="28"/>
        </w:rPr>
        <w:t>ую</w:t>
      </w:r>
      <w:r w:rsidRPr="00026443">
        <w:rPr>
          <w:szCs w:val="28"/>
        </w:rPr>
        <w:t xml:space="preserve"> выдач</w:t>
      </w:r>
      <w:r>
        <w:rPr>
          <w:szCs w:val="28"/>
        </w:rPr>
        <w:t>у</w:t>
      </w:r>
      <w:r w:rsidRPr="00026443">
        <w:rPr>
          <w:szCs w:val="28"/>
        </w:rPr>
        <w:t xml:space="preserve"> канцелярских товаров для находящихся в пунктах временного размещения обучающихся</w:t>
      </w:r>
      <w:r>
        <w:rPr>
          <w:szCs w:val="28"/>
        </w:rPr>
        <w:t>;</w:t>
      </w:r>
    </w:p>
    <w:p w:rsidR="00F820CF" w:rsidRPr="00026443" w:rsidRDefault="00F820CF" w:rsidP="00F820CF">
      <w:pPr>
        <w:ind w:firstLine="709"/>
        <w:rPr>
          <w:rFonts w:eastAsia="Calibri"/>
          <w:szCs w:val="28"/>
        </w:rPr>
      </w:pPr>
      <w:r>
        <w:rPr>
          <w:b/>
          <w:szCs w:val="28"/>
        </w:rPr>
        <w:t>Срок: постоянно.</w:t>
      </w:r>
    </w:p>
    <w:p w:rsidR="00F820CF" w:rsidRDefault="00F820CF" w:rsidP="00F820CF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2. Рекомендовать главам муниципальных районов и городских округов Курской области:</w:t>
      </w:r>
    </w:p>
    <w:p w:rsidR="00F820CF" w:rsidRDefault="00F820CF" w:rsidP="00F820CF">
      <w:pPr>
        <w:ind w:firstLine="709"/>
        <w:rPr>
          <w:szCs w:val="28"/>
        </w:rPr>
      </w:pPr>
      <w:r w:rsidRPr="00026443">
        <w:rPr>
          <w:szCs w:val="28"/>
        </w:rPr>
        <w:t>обеспечи</w:t>
      </w:r>
      <w:r>
        <w:rPr>
          <w:szCs w:val="28"/>
        </w:rPr>
        <w:t>вать</w:t>
      </w:r>
      <w:r w:rsidRPr="00026443">
        <w:rPr>
          <w:szCs w:val="28"/>
        </w:rPr>
        <w:t xml:space="preserve"> в </w:t>
      </w:r>
      <w:r>
        <w:rPr>
          <w:szCs w:val="28"/>
        </w:rPr>
        <w:t>максимально</w:t>
      </w:r>
      <w:r w:rsidRPr="00026443">
        <w:rPr>
          <w:szCs w:val="28"/>
        </w:rPr>
        <w:t xml:space="preserve"> коротки</w:t>
      </w:r>
      <w:r>
        <w:rPr>
          <w:szCs w:val="28"/>
        </w:rPr>
        <w:t>й срок</w:t>
      </w:r>
      <w:r w:rsidRPr="00026443">
        <w:rPr>
          <w:szCs w:val="28"/>
        </w:rPr>
        <w:t xml:space="preserve"> потребность педагогов в технических средствах для ор</w:t>
      </w:r>
      <w:r>
        <w:rPr>
          <w:szCs w:val="28"/>
        </w:rPr>
        <w:t>ганизации дистанционных занятий.</w:t>
      </w:r>
    </w:p>
    <w:p w:rsidR="00F820CF" w:rsidRPr="00026443" w:rsidRDefault="00F820CF" w:rsidP="00F820CF">
      <w:pPr>
        <w:ind w:firstLine="709"/>
        <w:rPr>
          <w:szCs w:val="28"/>
        </w:rPr>
      </w:pPr>
      <w:r>
        <w:rPr>
          <w:b/>
          <w:szCs w:val="28"/>
        </w:rPr>
        <w:t xml:space="preserve">Срок: постоянно </w:t>
      </w:r>
      <w:r w:rsidRPr="00026443">
        <w:rPr>
          <w:b/>
          <w:szCs w:val="28"/>
        </w:rPr>
        <w:t>до полного завершения мероприятий по обеспечению</w:t>
      </w:r>
      <w:r>
        <w:rPr>
          <w:b/>
          <w:szCs w:val="28"/>
        </w:rPr>
        <w:t>;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>при организации обучения в общеобразовательных организациях с применением электронного обучения и дистанционных образовательных технологий обеспечить выдачу продуктовых наборов обучающимся 1-4-х классов и выдачу продуктовых наборов или выплату компенсации обучающимся 5-11-х классов в полном объеме согласно действующему законодательству.</w:t>
      </w:r>
    </w:p>
    <w:p w:rsidR="00F820CF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3. Министерству </w:t>
      </w:r>
      <w:r w:rsidRPr="002A1AE8">
        <w:rPr>
          <w:szCs w:val="28"/>
        </w:rPr>
        <w:t xml:space="preserve">образования и науки Курской области </w:t>
      </w:r>
      <w:r>
        <w:rPr>
          <w:szCs w:val="28"/>
        </w:rPr>
        <w:br/>
        <w:t>(</w:t>
      </w:r>
      <w:r w:rsidRPr="002A1AE8">
        <w:rPr>
          <w:szCs w:val="28"/>
        </w:rPr>
        <w:t>Н.А. Бастриков</w:t>
      </w:r>
      <w:r>
        <w:rPr>
          <w:szCs w:val="28"/>
        </w:rPr>
        <w:t>а)</w:t>
      </w:r>
      <w:r w:rsidRPr="002A1AE8">
        <w:rPr>
          <w:szCs w:val="28"/>
        </w:rPr>
        <w:t xml:space="preserve"> </w:t>
      </w:r>
      <w:r>
        <w:rPr>
          <w:szCs w:val="28"/>
        </w:rPr>
        <w:t>взять под личный</w:t>
      </w:r>
      <w:r w:rsidRPr="002A1AE8">
        <w:rPr>
          <w:szCs w:val="28"/>
        </w:rPr>
        <w:t xml:space="preserve"> контроль </w:t>
      </w:r>
      <w:r>
        <w:rPr>
          <w:szCs w:val="28"/>
        </w:rPr>
        <w:t xml:space="preserve">вопросы </w:t>
      </w:r>
      <w:r w:rsidRPr="002A1AE8">
        <w:rPr>
          <w:szCs w:val="28"/>
        </w:rPr>
        <w:t>обеспечени</w:t>
      </w:r>
      <w:r>
        <w:rPr>
          <w:szCs w:val="28"/>
        </w:rPr>
        <w:t>я</w:t>
      </w:r>
      <w:r w:rsidRPr="002A1AE8">
        <w:rPr>
          <w:szCs w:val="28"/>
        </w:rPr>
        <w:t xml:space="preserve"> потребности педагогов в технических средствах для организации дистанционных занятий</w:t>
      </w:r>
      <w:r>
        <w:rPr>
          <w:szCs w:val="28"/>
        </w:rPr>
        <w:t>.</w:t>
      </w:r>
    </w:p>
    <w:p w:rsidR="00F820CF" w:rsidRPr="002A1AE8" w:rsidRDefault="00F820CF" w:rsidP="00F820CF">
      <w:pPr>
        <w:ind w:firstLine="709"/>
        <w:rPr>
          <w:szCs w:val="28"/>
        </w:rPr>
      </w:pPr>
      <w:r>
        <w:rPr>
          <w:b/>
          <w:szCs w:val="28"/>
        </w:rPr>
        <w:t xml:space="preserve">Срок: постоянно </w:t>
      </w:r>
      <w:r w:rsidRPr="00026443">
        <w:rPr>
          <w:b/>
          <w:szCs w:val="28"/>
        </w:rPr>
        <w:t>до полного завершения мероприятий по обеспечению</w:t>
      </w:r>
      <w:r>
        <w:rPr>
          <w:b/>
          <w:szCs w:val="28"/>
        </w:rPr>
        <w:t>.</w:t>
      </w:r>
    </w:p>
    <w:p w:rsidR="00F820CF" w:rsidRPr="00026443" w:rsidRDefault="00F820CF" w:rsidP="00F820CF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026443">
        <w:rPr>
          <w:szCs w:val="28"/>
        </w:rPr>
        <w:t xml:space="preserve">Временно исполняющему обязанности заместителя Губернатора Курской области В.Н. Карамышеву </w:t>
      </w:r>
      <w:r>
        <w:rPr>
          <w:szCs w:val="28"/>
        </w:rPr>
        <w:t xml:space="preserve">совместно с заинтересованными исполнительными органами </w:t>
      </w:r>
      <w:r w:rsidRPr="002A1AE8">
        <w:rPr>
          <w:szCs w:val="28"/>
        </w:rPr>
        <w:t>Курской области</w:t>
      </w:r>
      <w:r>
        <w:rPr>
          <w:szCs w:val="28"/>
        </w:rPr>
        <w:t xml:space="preserve"> </w:t>
      </w:r>
      <w:r w:rsidRPr="00026443">
        <w:rPr>
          <w:szCs w:val="28"/>
        </w:rPr>
        <w:t>проработать возможност</w:t>
      </w:r>
      <w:r>
        <w:rPr>
          <w:szCs w:val="28"/>
        </w:rPr>
        <w:t>ь</w:t>
      </w:r>
      <w:r w:rsidRPr="00026443">
        <w:rPr>
          <w:szCs w:val="28"/>
        </w:rPr>
        <w:t xml:space="preserve"> выплаты денежной компенсации родителям (законным представителям) обучающихся 1-4</w:t>
      </w:r>
      <w:r>
        <w:rPr>
          <w:szCs w:val="28"/>
        </w:rPr>
        <w:t>-х</w:t>
      </w:r>
      <w:r w:rsidRPr="00026443">
        <w:rPr>
          <w:szCs w:val="28"/>
        </w:rPr>
        <w:t xml:space="preserve"> классов взамен бесплатного горячего питания при организации образовательного процесса с применением электронного обучения и дистанционных образовательных технолог</w:t>
      </w:r>
      <w:r>
        <w:rPr>
          <w:szCs w:val="28"/>
        </w:rPr>
        <w:t xml:space="preserve">ий. Предложения по данному вопросу представить </w:t>
      </w:r>
      <w:r w:rsidRPr="00026443">
        <w:rPr>
          <w:szCs w:val="28"/>
        </w:rPr>
        <w:t>Губернатор</w:t>
      </w:r>
      <w:r>
        <w:rPr>
          <w:szCs w:val="28"/>
        </w:rPr>
        <w:t>у</w:t>
      </w:r>
      <w:r w:rsidRPr="00026443">
        <w:rPr>
          <w:szCs w:val="28"/>
        </w:rPr>
        <w:t xml:space="preserve"> Курской области</w:t>
      </w:r>
      <w:r>
        <w:rPr>
          <w:szCs w:val="28"/>
        </w:rPr>
        <w:t xml:space="preserve"> в установленном порядке</w:t>
      </w:r>
      <w:r w:rsidRPr="00026443">
        <w:rPr>
          <w:szCs w:val="28"/>
        </w:rPr>
        <w:t>.</w:t>
      </w:r>
    </w:p>
    <w:p w:rsidR="00F820CF" w:rsidRPr="00C71E7F" w:rsidRDefault="00F820CF" w:rsidP="00F820CF">
      <w:pPr>
        <w:ind w:firstLine="709"/>
        <w:rPr>
          <w:b/>
          <w:szCs w:val="28"/>
        </w:rPr>
      </w:pPr>
      <w:r>
        <w:rPr>
          <w:b/>
          <w:szCs w:val="28"/>
        </w:rPr>
        <w:t xml:space="preserve">Срок: </w:t>
      </w:r>
      <w:r w:rsidRPr="00026443">
        <w:rPr>
          <w:b/>
          <w:szCs w:val="28"/>
        </w:rPr>
        <w:t>4</w:t>
      </w:r>
      <w:r>
        <w:rPr>
          <w:b/>
          <w:szCs w:val="28"/>
        </w:rPr>
        <w:t xml:space="preserve"> октября </w:t>
      </w:r>
      <w:r w:rsidRPr="00026443">
        <w:rPr>
          <w:b/>
          <w:szCs w:val="28"/>
        </w:rPr>
        <w:t>2024</w:t>
      </w:r>
      <w:r>
        <w:rPr>
          <w:b/>
          <w:szCs w:val="28"/>
        </w:rPr>
        <w:t xml:space="preserve"> г.</w:t>
      </w:r>
      <w:bookmarkStart w:id="0" w:name="_GoBack"/>
      <w:bookmarkEnd w:id="0"/>
    </w:p>
    <w:sectPr w:rsidR="00F820CF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4269B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1716</Words>
  <Characters>9786</Characters>
  <Application>Microsoft Office Word</Application>
  <DocSecurity>0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2017-04-03T14:45:00Z</dcterms:created>
  <dcterms:modified xsi:type="dcterms:W3CDTF">2024-10-01T09:02:00Z</dcterms:modified>
</cp:coreProperties>
</file>