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b w:val="1"/>
          <w:sz w:val="26"/>
        </w:rPr>
      </w:pPr>
    </w:p>
    <w:p w14:paraId="02000000">
      <w:pPr>
        <w:ind/>
        <w:jc w:val="center"/>
        <w:rPr>
          <w:rFonts w:ascii="PT Astra Serif" w:hAnsi="PT Astra Serif"/>
          <w:b w:val="1"/>
          <w:sz w:val="26"/>
        </w:rPr>
      </w:pPr>
    </w:p>
    <w:p w14:paraId="03000000">
      <w:pPr>
        <w:ind/>
        <w:jc w:val="center"/>
        <w:rPr>
          <w:rFonts w:ascii="PT Astra Serif" w:hAnsi="PT Astra Serif"/>
          <w:b w:val="1"/>
          <w:sz w:val="26"/>
        </w:rPr>
      </w:pPr>
      <w:r>
        <w:rPr>
          <w:rFonts w:ascii="PT Astra Serif" w:hAnsi="PT Astra Serif"/>
          <w:b w:val="1"/>
          <w:sz w:val="26"/>
        </w:rPr>
        <w:t xml:space="preserve">Результаты аукциона от </w:t>
      </w:r>
      <w:r>
        <w:rPr>
          <w:rFonts w:ascii="PT Astra Serif" w:hAnsi="PT Astra Serif"/>
          <w:b w:val="1"/>
          <w:sz w:val="26"/>
        </w:rPr>
        <w:t>26 августа</w:t>
      </w:r>
      <w:r>
        <w:rPr>
          <w:rFonts w:ascii="PT Astra Serif" w:hAnsi="PT Astra Serif"/>
          <w:b w:val="1"/>
          <w:sz w:val="26"/>
        </w:rPr>
        <w:t xml:space="preserve"> 20</w:t>
      </w:r>
      <w:r>
        <w:rPr>
          <w:rFonts w:ascii="PT Astra Serif" w:hAnsi="PT Astra Serif"/>
          <w:b w:val="1"/>
          <w:sz w:val="26"/>
        </w:rPr>
        <w:t>21 года</w:t>
      </w:r>
    </w:p>
    <w:p w14:paraId="04000000">
      <w:pPr>
        <w:ind/>
        <w:jc w:val="center"/>
        <w:rPr>
          <w:rFonts w:ascii="PT Astra Serif" w:hAnsi="PT Astra Serif"/>
          <w:b w:val="1"/>
          <w:sz w:val="26"/>
        </w:rPr>
      </w:pPr>
    </w:p>
    <w:p w14:paraId="05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Комитет по управлению имуществом Курской области сообщает о результатах аукциона </w:t>
      </w:r>
      <w:r>
        <w:rPr>
          <w:rFonts w:ascii="PT Astra Serif" w:hAnsi="PT Astra Serif"/>
          <w:sz w:val="26"/>
        </w:rPr>
        <w:t>по продаже объекта незавершенного строительства</w:t>
      </w:r>
      <w:r>
        <w:rPr>
          <w:rFonts w:ascii="PT Astra Serif" w:hAnsi="PT Astra Serif"/>
          <w:sz w:val="26"/>
        </w:rPr>
        <w:t xml:space="preserve">, назначенного на </w:t>
      </w:r>
      <w:r>
        <w:rPr>
          <w:rFonts w:ascii="PT Astra Serif" w:hAnsi="PT Astra Serif"/>
          <w:sz w:val="26"/>
        </w:rPr>
        <w:t xml:space="preserve">26 </w:t>
      </w:r>
      <w:r>
        <w:rPr>
          <w:rFonts w:ascii="PT Astra Serif" w:hAnsi="PT Astra Serif"/>
          <w:sz w:val="26"/>
        </w:rPr>
        <w:t>августа 20</w:t>
      </w:r>
      <w:r>
        <w:rPr>
          <w:rFonts w:ascii="PT Astra Serif" w:hAnsi="PT Astra Serif"/>
          <w:sz w:val="26"/>
        </w:rPr>
        <w:t>21 года в соответствии с решениями комитета по управл</w:t>
      </w:r>
      <w:r>
        <w:rPr>
          <w:rFonts w:ascii="PT Astra Serif" w:hAnsi="PT Astra Serif"/>
          <w:sz w:val="26"/>
        </w:rPr>
        <w:t xml:space="preserve">ению имуществом Курской области от </w:t>
      </w:r>
      <w:r>
        <w:rPr>
          <w:rFonts w:ascii="PT Astra Serif" w:hAnsi="PT Astra Serif"/>
          <w:sz w:val="26"/>
        </w:rPr>
        <w:t>15.</w:t>
      </w:r>
      <w:r>
        <w:rPr>
          <w:rFonts w:ascii="PT Astra Serif" w:hAnsi="PT Astra Serif"/>
          <w:sz w:val="26"/>
        </w:rPr>
        <w:t>07.20</w:t>
      </w:r>
      <w:r>
        <w:rPr>
          <w:rFonts w:ascii="PT Astra Serif" w:hAnsi="PT Astra Serif"/>
          <w:sz w:val="26"/>
        </w:rPr>
        <w:t>21 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744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745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>01.01-1</w:t>
      </w:r>
      <w:r>
        <w:rPr>
          <w:rFonts w:ascii="PT Astra Serif" w:hAnsi="PT Astra Serif"/>
          <w:sz w:val="26"/>
        </w:rPr>
        <w:t>7/</w:t>
      </w:r>
      <w:r>
        <w:rPr>
          <w:rFonts w:ascii="PT Astra Serif" w:hAnsi="PT Astra Serif"/>
          <w:sz w:val="26"/>
        </w:rPr>
        <w:t>74</w:t>
      </w:r>
      <w:r>
        <w:rPr>
          <w:rFonts w:ascii="PT Astra Serif" w:hAnsi="PT Astra Serif"/>
          <w:sz w:val="26"/>
        </w:rPr>
        <w:t>6.</w:t>
      </w:r>
    </w:p>
    <w:p w14:paraId="06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№1 </w:t>
      </w:r>
      <w:r>
        <w:rPr>
          <w:rFonts w:ascii="PT Astra Serif" w:hAnsi="PT Astra Serif"/>
          <w:sz w:val="26"/>
        </w:rPr>
        <w:t xml:space="preserve">- </w:t>
      </w:r>
      <w:r>
        <w:rPr>
          <w:rFonts w:ascii="PT Astra Serif" w:hAnsi="PT Astra Serif"/>
          <w:sz w:val="26"/>
        </w:rPr>
        <w:t xml:space="preserve">предметом аукциона является объект незавершенного строительства с кадастровым номером  </w:t>
      </w:r>
      <w:r>
        <w:rPr>
          <w:rFonts w:ascii="PT Astra Serif" w:hAnsi="PT Astra Serif"/>
          <w:sz w:val="26"/>
        </w:rPr>
        <w:t xml:space="preserve">46:29:101057:280, площадью 103,8 кв.м., расположенного по адресу: </w:t>
      </w:r>
      <w:r>
        <w:rPr>
          <w:rFonts w:ascii="PT Astra Serif" w:hAnsi="PT Astra Serif"/>
          <w:sz w:val="26"/>
        </w:rPr>
        <w:t>Курская область,  г. Курск, ул. 3-я Агрегатная, находящийся на земельном участке с кадастровым номером 46:29:101057:39</w:t>
      </w:r>
      <w:r>
        <w:rPr>
          <w:rFonts w:ascii="PT Astra Serif" w:hAnsi="PT Astra Serif"/>
          <w:sz w:val="26"/>
        </w:rPr>
        <w:t xml:space="preserve">, государственная собственность на который не разграничена. </w:t>
      </w:r>
    </w:p>
    <w:p w14:paraId="07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о результатах аукциона </w:t>
      </w:r>
      <w:r>
        <w:rPr>
          <w:rFonts w:ascii="PT Astra Serif" w:hAnsi="PT Astra Serif"/>
          <w:sz w:val="26"/>
        </w:rPr>
        <w:t xml:space="preserve">от 26.08.2021 </w:t>
      </w:r>
      <w:r>
        <w:rPr>
          <w:rFonts w:ascii="PT Astra Serif" w:hAnsi="PT Astra Serif"/>
          <w:sz w:val="26"/>
        </w:rPr>
        <w:t>победителем аукциона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признан </w:t>
      </w:r>
      <w:r>
        <w:rPr>
          <w:rFonts w:ascii="PT Astra Serif" w:hAnsi="PT Astra Serif"/>
          <w:sz w:val="26"/>
        </w:rPr>
        <w:t xml:space="preserve">участник – </w:t>
      </w:r>
      <w:r>
        <w:rPr>
          <w:rFonts w:ascii="PT Astra Serif" w:hAnsi="PT Astra Serif"/>
          <w:sz w:val="26"/>
        </w:rPr>
        <w:t>Родионов Виктор Анатольевич</w:t>
      </w:r>
      <w:r>
        <w:rPr>
          <w:rFonts w:ascii="PT Astra Serif" w:hAnsi="PT Astra Serif"/>
          <w:sz w:val="26"/>
        </w:rPr>
        <w:t>.</w:t>
      </w:r>
    </w:p>
    <w:p w14:paraId="08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№2 </w:t>
      </w:r>
      <w:r>
        <w:rPr>
          <w:rFonts w:ascii="PT Astra Serif" w:hAnsi="PT Astra Serif"/>
          <w:sz w:val="26"/>
        </w:rPr>
        <w:t>- п</w:t>
      </w:r>
      <w:r>
        <w:rPr>
          <w:rFonts w:ascii="PT Astra Serif" w:hAnsi="PT Astra Serif"/>
          <w:sz w:val="26"/>
        </w:rPr>
        <w:t>редмет</w:t>
      </w:r>
      <w:r>
        <w:rPr>
          <w:rFonts w:ascii="PT Astra Serif" w:hAnsi="PT Astra Serif"/>
          <w:sz w:val="26"/>
        </w:rPr>
        <w:t xml:space="preserve">ом аукциона является </w:t>
      </w:r>
      <w:r>
        <w:rPr>
          <w:rFonts w:ascii="PT Astra Serif" w:hAnsi="PT Astra Serif"/>
          <w:sz w:val="26"/>
        </w:rPr>
        <w:t>объект незавершенного строительства с кадастровым</w:t>
      </w:r>
      <w:r>
        <w:rPr>
          <w:rFonts w:ascii="PT Astra Serif" w:hAnsi="PT Astra Serif"/>
          <w:sz w:val="26"/>
        </w:rPr>
        <w:t xml:space="preserve"> номером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46:29:101054:864, площадью 47,0 кв.м., расположенного по адресу: Курская область,  </w:t>
      </w:r>
      <w:r>
        <w:rPr>
          <w:rFonts w:ascii="PT Astra Serif" w:hAnsi="PT Astra Serif"/>
          <w:sz w:val="26"/>
        </w:rPr>
        <w:t>г</w:t>
      </w:r>
      <w:r>
        <w:rPr>
          <w:rFonts w:ascii="PT Astra Serif" w:hAnsi="PT Astra Serif"/>
          <w:sz w:val="26"/>
        </w:rPr>
        <w:t>. Курск, ул. Чайковского, находящийся на земельном участке с кадастровым номером 46:29:101054:733</w:t>
      </w:r>
      <w:r>
        <w:rPr>
          <w:rFonts w:ascii="PT Astra Serif" w:hAnsi="PT Astra Serif"/>
          <w:sz w:val="26"/>
        </w:rPr>
        <w:t>, г</w:t>
      </w:r>
      <w:r>
        <w:rPr>
          <w:rFonts w:ascii="PT Astra Serif" w:hAnsi="PT Astra Serif"/>
          <w:sz w:val="26"/>
        </w:rPr>
        <w:t>осударственная собственность на который не разграничена</w:t>
      </w:r>
      <w:r>
        <w:rPr>
          <w:rFonts w:ascii="PT Astra Serif" w:hAnsi="PT Astra Serif"/>
          <w:sz w:val="26"/>
        </w:rPr>
        <w:t xml:space="preserve">. </w:t>
      </w:r>
    </w:p>
    <w:p w14:paraId="09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о результатах аукциона </w:t>
      </w:r>
      <w:r>
        <w:rPr>
          <w:rFonts w:ascii="PT Astra Serif" w:hAnsi="PT Astra Serif"/>
          <w:sz w:val="26"/>
        </w:rPr>
        <w:t xml:space="preserve">от 26.08.2021 </w:t>
      </w:r>
      <w:r>
        <w:rPr>
          <w:rFonts w:ascii="PT Astra Serif" w:hAnsi="PT Astra Serif"/>
          <w:sz w:val="26"/>
        </w:rPr>
        <w:t>победителем аукциона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признан </w:t>
      </w:r>
      <w:r>
        <w:rPr>
          <w:rFonts w:ascii="PT Astra Serif" w:hAnsi="PT Astra Serif"/>
          <w:sz w:val="26"/>
        </w:rPr>
        <w:t xml:space="preserve">участник – </w:t>
      </w:r>
      <w:r>
        <w:rPr>
          <w:rFonts w:ascii="PT Astra Serif" w:hAnsi="PT Astra Serif"/>
          <w:sz w:val="26"/>
        </w:rPr>
        <w:t>ООО НПО "Композит"</w:t>
      </w:r>
      <w:r>
        <w:rPr>
          <w:rFonts w:ascii="PT Astra Serif" w:hAnsi="PT Astra Serif"/>
          <w:sz w:val="26"/>
        </w:rPr>
        <w:t>.</w:t>
      </w:r>
    </w:p>
    <w:p w14:paraId="0A000000">
      <w:pPr>
        <w:spacing w:after="0" w:line="240" w:lineRule="auto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1"/>
          <w:sz w:val="26"/>
        </w:rPr>
        <w:t xml:space="preserve">Лот №3 </w:t>
      </w:r>
      <w:r>
        <w:rPr>
          <w:rFonts w:ascii="PT Astra Serif" w:hAnsi="PT Astra Serif"/>
          <w:sz w:val="26"/>
        </w:rPr>
        <w:t>- предмет</w:t>
      </w:r>
      <w:r>
        <w:rPr>
          <w:rFonts w:ascii="PT Astra Serif" w:hAnsi="PT Astra Serif"/>
          <w:sz w:val="26"/>
        </w:rPr>
        <w:t xml:space="preserve">ом аукциона является </w:t>
      </w:r>
      <w:r>
        <w:rPr>
          <w:rFonts w:ascii="PT Astra Serif" w:hAnsi="PT Astra Serif"/>
          <w:sz w:val="26"/>
        </w:rPr>
        <w:t>объект незавершенного строительства с кадастровым</w:t>
      </w:r>
      <w:r>
        <w:rPr>
          <w:rFonts w:ascii="PT Astra Serif" w:hAnsi="PT Astra Serif"/>
          <w:sz w:val="26"/>
        </w:rPr>
        <w:t xml:space="preserve"> номером </w:t>
      </w:r>
      <w:r>
        <w:rPr>
          <w:rFonts w:ascii="PT Astra Serif" w:hAnsi="PT Astra Serif"/>
          <w:sz w:val="26"/>
        </w:rPr>
        <w:t>46:29:102069:</w:t>
      </w:r>
      <w:r>
        <w:rPr>
          <w:rFonts w:ascii="PT Astra Serif" w:hAnsi="PT Astra Serif"/>
          <w:sz w:val="26"/>
        </w:rPr>
        <w:t xml:space="preserve">531, площадью 4 683,5 кв.м., расположенного по адресу: </w:t>
      </w:r>
      <w:r>
        <w:rPr>
          <w:rFonts w:ascii="PT Astra Serif" w:hAnsi="PT Astra Serif"/>
          <w:sz w:val="26"/>
        </w:rPr>
        <w:t>Курская область,  г. Курск, ул. 50 лет Октября</w:t>
      </w:r>
      <w:r>
        <w:rPr>
          <w:rFonts w:ascii="PT Astra Serif" w:hAnsi="PT Astra Serif"/>
          <w:sz w:val="26"/>
        </w:rPr>
        <w:t>, находящийся на земельном участке с кадастровым номером 46:29:</w:t>
      </w:r>
      <w:r>
        <w:rPr>
          <w:rFonts w:ascii="PT Astra Serif" w:hAnsi="PT Astra Serif"/>
          <w:sz w:val="26"/>
        </w:rPr>
        <w:t>102069:219</w:t>
      </w:r>
      <w:r>
        <w:rPr>
          <w:rFonts w:ascii="PT Astra Serif" w:hAnsi="PT Astra Serif"/>
          <w:sz w:val="26"/>
        </w:rPr>
        <w:t>,</w:t>
      </w:r>
      <w:r>
        <w:rPr>
          <w:rFonts w:ascii="PT Astra Serif" w:hAnsi="PT Astra Serif"/>
          <w:sz w:val="26"/>
        </w:rPr>
        <w:t xml:space="preserve"> г</w:t>
      </w:r>
      <w:r>
        <w:rPr>
          <w:rFonts w:ascii="PT Astra Serif" w:hAnsi="PT Astra Serif"/>
          <w:sz w:val="26"/>
        </w:rPr>
        <w:t>осударственная собственность на который не разграничена</w:t>
      </w:r>
      <w:r>
        <w:rPr>
          <w:rFonts w:ascii="PT Astra Serif" w:hAnsi="PT Astra Serif"/>
          <w:sz w:val="26"/>
        </w:rPr>
        <w:t xml:space="preserve">. </w:t>
      </w:r>
    </w:p>
    <w:p w14:paraId="0B000000">
      <w:pPr>
        <w:ind w:firstLine="567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Протоколом рассмотрения заявок </w:t>
      </w:r>
      <w:r>
        <w:rPr>
          <w:rFonts w:ascii="PT Astra Serif" w:hAnsi="PT Astra Serif"/>
          <w:sz w:val="26"/>
        </w:rPr>
        <w:t xml:space="preserve">от 24.08.2021 </w:t>
      </w:r>
      <w:r>
        <w:rPr>
          <w:rFonts w:ascii="PT Astra Serif" w:hAnsi="PT Astra Serif"/>
          <w:sz w:val="26"/>
        </w:rPr>
        <w:t>аукцион признан</w:t>
      </w:r>
      <w:r>
        <w:rPr>
          <w:rFonts w:ascii="PT Astra Serif" w:hAnsi="PT Astra Serif"/>
          <w:sz w:val="26"/>
        </w:rPr>
        <w:t xml:space="preserve"> несостоявшимся в связи с отсутствием заявок на участие в аукционе.</w:t>
      </w:r>
    </w:p>
    <w:p w14:paraId="0C000000">
      <w:pPr>
        <w:ind w:firstLine="567" w:left="0"/>
        <w:jc w:val="both"/>
        <w:rPr>
          <w:rFonts w:ascii="PT Astra Serif" w:hAnsi="PT Astra Serif"/>
          <w:sz w:val="26"/>
        </w:rPr>
      </w:pPr>
    </w:p>
    <w:sectPr>
      <w:pgSz w:h="16838" w:w="11906"/>
      <w:pgMar w:bottom="397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footer"/>
    <w:basedOn w:val="Style_1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1_ch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Balloon Text"/>
    <w:basedOn w:val="Style_1"/>
    <w:link w:val="Style_19_ch"/>
    <w:rPr>
      <w:rFonts w:ascii="Segoe UI" w:hAnsi="Segoe UI"/>
      <w:sz w:val="18"/>
    </w:rPr>
  </w:style>
  <w:style w:styleId="Style_19_ch" w:type="character">
    <w:name w:val="Balloon Text"/>
    <w:basedOn w:val="Style_1_ch"/>
    <w:link w:val="Style_19"/>
    <w:rPr>
      <w:rFonts w:ascii="Segoe UI" w:hAnsi="Segoe UI"/>
      <w:sz w:val="18"/>
    </w:rPr>
  </w:style>
  <w:style w:styleId="Style_20" w:type="paragraph">
    <w:name w:val="header"/>
    <w:basedOn w:val="Style_1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header"/>
    <w:basedOn w:val="Style_1_ch"/>
    <w:link w:val="Style_20"/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