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E91D55">
        <w:rPr>
          <w:sz w:val="28"/>
          <w:szCs w:val="28"/>
        </w:rPr>
        <w:t>1</w:t>
      </w:r>
      <w:r w:rsidR="00EE553F">
        <w:rPr>
          <w:sz w:val="28"/>
          <w:szCs w:val="28"/>
        </w:rPr>
        <w:t>7</w:t>
      </w:r>
      <w:r w:rsidR="00704A5C">
        <w:rPr>
          <w:sz w:val="28"/>
          <w:szCs w:val="28"/>
        </w:rPr>
        <w:t xml:space="preserve"> марта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E553F" w:rsidRDefault="00EE553F" w:rsidP="00EE553F">
      <w:pPr>
        <w:ind w:firstLine="709"/>
        <w:rPr>
          <w:szCs w:val="28"/>
        </w:rPr>
      </w:pPr>
      <w:r>
        <w:rPr>
          <w:szCs w:val="28"/>
        </w:rPr>
        <w:t xml:space="preserve">1. Министерству экономического развития Курской области </w:t>
      </w:r>
      <w:r>
        <w:rPr>
          <w:szCs w:val="28"/>
        </w:rPr>
        <w:br/>
        <w:t>(Л.Г. Осипов) совместно с заинтересованными исполнительными органами Курской области с учетом состоявшегося на заседании Правительства Курской области обсуждения проработать возможные варианты корректировки соглашения о социально-экономическом партнерстве с</w:t>
      </w:r>
      <w:r>
        <w:rPr>
          <w:szCs w:val="28"/>
        </w:rPr>
        <w:br/>
        <w:t>ООО УК «</w:t>
      </w:r>
      <w:proofErr w:type="spellStart"/>
      <w:r>
        <w:rPr>
          <w:szCs w:val="28"/>
        </w:rPr>
        <w:t>Металлоинвест</w:t>
      </w:r>
      <w:proofErr w:type="spellEnd"/>
      <w:r>
        <w:rPr>
          <w:szCs w:val="28"/>
        </w:rPr>
        <w:t>» и представить предложения временно исполняющему обязанности Губернатора Курской области в установленном порядке.</w:t>
      </w:r>
    </w:p>
    <w:p w:rsidR="00EE553F" w:rsidRDefault="00EE553F" w:rsidP="00EE553F">
      <w:pPr>
        <w:ind w:firstLine="709"/>
        <w:rPr>
          <w:b/>
          <w:szCs w:val="28"/>
        </w:rPr>
      </w:pPr>
      <w:r>
        <w:rPr>
          <w:b/>
          <w:szCs w:val="28"/>
        </w:rPr>
        <w:t>Срок: до 19 марта 2025 г.</w:t>
      </w:r>
    </w:p>
    <w:p w:rsidR="00EE553F" w:rsidRDefault="00EE553F" w:rsidP="00EE553F">
      <w:pPr>
        <w:ind w:firstLine="709"/>
        <w:rPr>
          <w:szCs w:val="28"/>
        </w:rPr>
      </w:pPr>
      <w:r>
        <w:rPr>
          <w:szCs w:val="28"/>
        </w:rPr>
        <w:t xml:space="preserve">2. Министерству имущества Курской области (Д.А. Савин) совместно с </w:t>
      </w:r>
      <w:proofErr w:type="spellStart"/>
      <w:r>
        <w:rPr>
          <w:szCs w:val="28"/>
        </w:rPr>
        <w:t>Росимуществом</w:t>
      </w:r>
      <w:proofErr w:type="spellEnd"/>
      <w:r>
        <w:rPr>
          <w:szCs w:val="28"/>
        </w:rPr>
        <w:t xml:space="preserve"> проработать возможные варианты площадей для переезда соответствующих организаций из здания КГУ, расположенного по адресу: г. Курск, ул. К. Маркса, 53, и представить предложения временно исполняющему обязанности Губернатора Курской области в установленном порядке.</w:t>
      </w:r>
    </w:p>
    <w:p w:rsidR="00EE553F" w:rsidRDefault="00EE553F" w:rsidP="00EE553F">
      <w:pPr>
        <w:ind w:firstLine="709"/>
        <w:rPr>
          <w:szCs w:val="28"/>
        </w:rPr>
      </w:pPr>
      <w:r>
        <w:rPr>
          <w:b/>
          <w:szCs w:val="28"/>
        </w:rPr>
        <w:t>Срок: до 28 марта 2025 г.</w:t>
      </w:r>
    </w:p>
    <w:p w:rsidR="00EE553F" w:rsidRDefault="00EE553F" w:rsidP="00EE553F">
      <w:pPr>
        <w:ind w:firstLine="709"/>
        <w:rPr>
          <w:szCs w:val="28"/>
        </w:rPr>
      </w:pPr>
      <w:r>
        <w:rPr>
          <w:szCs w:val="28"/>
        </w:rPr>
        <w:t xml:space="preserve">3. Временно исполняющему обязанности заместителя Губернатора Курской области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 представить на очередном заседании Правительства Курской области информацию о распределении поступивших из федерального бюджета в Курскую область денежных средств на поддержку промышленности региона.</w:t>
      </w:r>
    </w:p>
    <w:p w:rsidR="00EE553F" w:rsidRDefault="00EE553F" w:rsidP="00EE553F">
      <w:pPr>
        <w:ind w:firstLine="709"/>
        <w:rPr>
          <w:b/>
          <w:szCs w:val="28"/>
        </w:rPr>
      </w:pPr>
      <w:r>
        <w:rPr>
          <w:b/>
          <w:szCs w:val="28"/>
        </w:rPr>
        <w:t>Срок: 24 марта 2025 г.</w:t>
      </w:r>
    </w:p>
    <w:p w:rsidR="00EE553F" w:rsidRDefault="00EE553F" w:rsidP="00EE553F">
      <w:pPr>
        <w:ind w:firstLine="709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4. </w:t>
      </w:r>
      <w:r>
        <w:rPr>
          <w:color w:val="000000"/>
          <w:szCs w:val="28"/>
          <w:shd w:val="clear" w:color="auto" w:fill="FFFFFF"/>
        </w:rPr>
        <w:t>Временно исполняющему обязанности заместителя Губернатора Курской области К.О. Полякову:</w:t>
      </w:r>
    </w:p>
    <w:p w:rsidR="00EE553F" w:rsidRDefault="00EE553F" w:rsidP="00EE553F">
      <w:pPr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а) совместно с Администрацией города Курска (И.В. Куцак) провести выездной осмотр спортивных объектов на территории природного парка «</w:t>
      </w:r>
      <w:proofErr w:type="spellStart"/>
      <w:r>
        <w:rPr>
          <w:color w:val="000000"/>
          <w:szCs w:val="28"/>
          <w:shd w:val="clear" w:color="auto" w:fill="FFFFFF"/>
        </w:rPr>
        <w:t>Боева</w:t>
      </w:r>
      <w:proofErr w:type="spellEnd"/>
      <w:r>
        <w:rPr>
          <w:color w:val="000000"/>
          <w:szCs w:val="28"/>
          <w:shd w:val="clear" w:color="auto" w:fill="FFFFFF"/>
        </w:rPr>
        <w:t xml:space="preserve"> дача» с целью определения целесообразности восстановления покрытия футбольного поля с искусственным покрытием, расположенного в границах парка, или строительства новой площадки, предназначенной для игры в футбол;</w:t>
      </w:r>
    </w:p>
    <w:p w:rsidR="00EE553F" w:rsidRDefault="00EE553F" w:rsidP="00EE553F">
      <w:pPr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б) представить предложения о создании модульных физкультурно-оздоровительных комплексов в городах Железногорске и Курчатове Курской области с привлечением средств федерального бюджета;</w:t>
      </w:r>
    </w:p>
    <w:p w:rsidR="00EE553F" w:rsidRDefault="00EE553F" w:rsidP="00EE553F">
      <w:pPr>
        <w:ind w:firstLine="709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в) об исполнении указанных в настоящем пункте поручений проинформировать </w:t>
      </w:r>
      <w:r>
        <w:rPr>
          <w:szCs w:val="28"/>
        </w:rPr>
        <w:t>временно исполняющего обязанности Губернатора Курской области в установленном порядке.</w:t>
      </w:r>
    </w:p>
    <w:p w:rsidR="00EE553F" w:rsidRDefault="00EE553F" w:rsidP="00EE553F">
      <w:pPr>
        <w:ind w:firstLine="709"/>
        <w:rPr>
          <w:b/>
          <w:szCs w:val="28"/>
        </w:rPr>
      </w:pPr>
      <w:r>
        <w:rPr>
          <w:b/>
          <w:color w:val="000000"/>
          <w:szCs w:val="28"/>
          <w:shd w:val="clear" w:color="auto" w:fill="FFFFFF"/>
        </w:rPr>
        <w:t>Срок: до 24 марта 2025 г.</w:t>
      </w:r>
    </w:p>
    <w:p w:rsidR="00EE553F" w:rsidRDefault="00EE553F" w:rsidP="00EE553F">
      <w:pPr>
        <w:ind w:firstLine="709"/>
        <w:rPr>
          <w:szCs w:val="28"/>
        </w:rPr>
      </w:pPr>
      <w:r>
        <w:rPr>
          <w:szCs w:val="28"/>
        </w:rPr>
        <w:t xml:space="preserve">5. Рекомендовать главам муниципальных районов и городских округов Курской области организовать работу по уборке остатков </w:t>
      </w:r>
      <w:proofErr w:type="spellStart"/>
      <w:r>
        <w:rPr>
          <w:szCs w:val="28"/>
        </w:rPr>
        <w:t>песко</w:t>
      </w:r>
      <w:proofErr w:type="spellEnd"/>
      <w:r>
        <w:rPr>
          <w:szCs w:val="28"/>
        </w:rPr>
        <w:t>-соляной смеси и мусора на автомобильных дорогах регионального и межмуниципального значения.</w:t>
      </w:r>
    </w:p>
    <w:p w:rsidR="00EE553F" w:rsidRDefault="00EE553F" w:rsidP="00EE553F">
      <w:pPr>
        <w:ind w:firstLine="709"/>
        <w:rPr>
          <w:szCs w:val="28"/>
        </w:rPr>
      </w:pPr>
      <w:r>
        <w:rPr>
          <w:szCs w:val="28"/>
        </w:rPr>
        <w:lastRenderedPageBreak/>
        <w:t>6. Рекомендовать Администрации Беловского района</w:t>
      </w:r>
      <w:r>
        <w:rPr>
          <w:szCs w:val="28"/>
        </w:rPr>
        <w:br/>
        <w:t xml:space="preserve">(Н.В. Волобуев), Администрации </w:t>
      </w:r>
      <w:proofErr w:type="spellStart"/>
      <w:r>
        <w:rPr>
          <w:szCs w:val="28"/>
        </w:rPr>
        <w:t>Большесолдатского</w:t>
      </w:r>
      <w:proofErr w:type="spellEnd"/>
      <w:r>
        <w:rPr>
          <w:szCs w:val="28"/>
        </w:rPr>
        <w:t xml:space="preserve"> района (В.П. Зайцев), Администрации </w:t>
      </w:r>
      <w:proofErr w:type="spellStart"/>
      <w:r>
        <w:rPr>
          <w:szCs w:val="28"/>
        </w:rPr>
        <w:t>Кореневского</w:t>
      </w:r>
      <w:proofErr w:type="spellEnd"/>
      <w:r>
        <w:rPr>
          <w:szCs w:val="28"/>
        </w:rPr>
        <w:t xml:space="preserve"> района (М.В. Дегтярёва), Администрации </w:t>
      </w:r>
      <w:proofErr w:type="spellStart"/>
      <w:r>
        <w:rPr>
          <w:szCs w:val="28"/>
        </w:rPr>
        <w:t>Суджанского</w:t>
      </w:r>
      <w:proofErr w:type="spellEnd"/>
      <w:r>
        <w:rPr>
          <w:szCs w:val="28"/>
        </w:rPr>
        <w:t xml:space="preserve"> района (Ю.В. </w:t>
      </w:r>
      <w:proofErr w:type="spellStart"/>
      <w:r>
        <w:rPr>
          <w:szCs w:val="28"/>
        </w:rPr>
        <w:t>Дмитрюков</w:t>
      </w:r>
      <w:proofErr w:type="spellEnd"/>
      <w:r>
        <w:rPr>
          <w:szCs w:val="28"/>
        </w:rPr>
        <w:t xml:space="preserve">) и Администрации Льговского района (С.Н. </w:t>
      </w:r>
      <w:proofErr w:type="spellStart"/>
      <w:r>
        <w:rPr>
          <w:szCs w:val="28"/>
        </w:rPr>
        <w:t>Коростелёв</w:t>
      </w:r>
      <w:proofErr w:type="spellEnd"/>
      <w:r>
        <w:rPr>
          <w:szCs w:val="28"/>
        </w:rPr>
        <w:t>) Курской области в кратчайшие сроки организовать комиссионную оценку жилых помещений на предмет причиненного ущерба и о проделанной работе проинформировать временно исполняющего обязанности Губернатора Курской области в установленном порядке.</w:t>
      </w:r>
    </w:p>
    <w:p w:rsidR="00EE553F" w:rsidRDefault="00EE553F" w:rsidP="00EE553F">
      <w:pPr>
        <w:ind w:firstLine="709"/>
        <w:rPr>
          <w:b/>
          <w:szCs w:val="28"/>
        </w:rPr>
      </w:pPr>
      <w:r>
        <w:rPr>
          <w:b/>
          <w:szCs w:val="28"/>
        </w:rPr>
        <w:t>Срок: до 21 марта 2025 г.</w:t>
      </w:r>
    </w:p>
    <w:p w:rsidR="00EE553F" w:rsidRDefault="00EE553F" w:rsidP="00EE553F">
      <w:pPr>
        <w:ind w:firstLine="709"/>
        <w:rPr>
          <w:szCs w:val="28"/>
        </w:rPr>
      </w:pPr>
      <w:r>
        <w:rPr>
          <w:szCs w:val="28"/>
        </w:rPr>
        <w:t>7. Рекомендовать главам приграничных районов Курской области подготовить предложения по перечню экспонатов для создания экспозиции будущего музея освобождения Курской области и представить их временно исполняющему обязанности Губернатора Курской области в установленном порядке.</w:t>
      </w:r>
    </w:p>
    <w:p w:rsidR="00EE553F" w:rsidRDefault="00EE553F" w:rsidP="00EE553F">
      <w:pPr>
        <w:ind w:firstLine="709"/>
        <w:rPr>
          <w:b/>
          <w:szCs w:val="28"/>
        </w:rPr>
      </w:pPr>
      <w:r>
        <w:rPr>
          <w:b/>
          <w:szCs w:val="28"/>
        </w:rPr>
        <w:t>Срок: до 14 апреля 2025 г.</w:t>
      </w:r>
    </w:p>
    <w:p w:rsidR="00E030DC" w:rsidRDefault="00EE553F" w:rsidP="00EE553F">
      <w:pPr>
        <w:ind w:firstLine="709"/>
        <w:rPr>
          <w:b/>
          <w:szCs w:val="28"/>
        </w:rPr>
      </w:pPr>
      <w:r>
        <w:rPr>
          <w:szCs w:val="28"/>
        </w:rPr>
        <w:t xml:space="preserve">8. Временно исполняющему обязанности заместителя Губернатора Курской области В.В. Базарову, временно исполняющему обязанности заместителя Председателя Правительства Курской области А.Г. Демидову совместно с Администрацией Фатежского района Курской области </w:t>
      </w:r>
      <w:r>
        <w:rPr>
          <w:szCs w:val="28"/>
        </w:rPr>
        <w:br/>
        <w:t>(С.М. Цуканов) организовать работу по реконструкции здания в городе Фатеже, предназначенного для размещения Детской школы искусств, учитывая, что указанная школа предполагается к открытию 01.09.2026 г.</w:t>
      </w:r>
      <w:bookmarkStart w:id="0" w:name="_GoBack"/>
      <w:bookmarkEnd w:id="0"/>
    </w:p>
    <w:sectPr w:rsidR="00E030DC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E613F"/>
    <w:rsid w:val="00100175"/>
    <w:rsid w:val="0015076A"/>
    <w:rsid w:val="00151B87"/>
    <w:rsid w:val="00235160"/>
    <w:rsid w:val="00242772"/>
    <w:rsid w:val="002B7139"/>
    <w:rsid w:val="003710CC"/>
    <w:rsid w:val="00556714"/>
    <w:rsid w:val="005C24B0"/>
    <w:rsid w:val="006025F2"/>
    <w:rsid w:val="00704A5C"/>
    <w:rsid w:val="0078365B"/>
    <w:rsid w:val="007C4518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2017-04-03T14:45:00Z</dcterms:created>
  <dcterms:modified xsi:type="dcterms:W3CDTF">2025-03-18T13:39:00Z</dcterms:modified>
</cp:coreProperties>
</file>